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48" w:rsidRDefault="00C27E48">
      <w:pPr>
        <w:pStyle w:val="ConsPlusTitlePage"/>
      </w:pPr>
      <w:bookmarkStart w:id="0" w:name="_GoBack"/>
      <w:bookmarkEnd w:id="0"/>
      <w:r>
        <w:br/>
      </w:r>
    </w:p>
    <w:p w:rsidR="00C27E48" w:rsidRDefault="00C27E48">
      <w:pPr>
        <w:pStyle w:val="ConsPlusNormal"/>
        <w:jc w:val="both"/>
        <w:outlineLvl w:val="0"/>
      </w:pPr>
    </w:p>
    <w:p w:rsidR="00C27E48" w:rsidRDefault="00C27E48">
      <w:pPr>
        <w:pStyle w:val="ConsPlusTitle"/>
        <w:jc w:val="center"/>
        <w:outlineLvl w:val="0"/>
      </w:pPr>
      <w:r>
        <w:t>МИНИСТЕРСТВО ФИНАНСОВ РОССИЙСКОЙ ФЕДЕРАЦИИ</w:t>
      </w:r>
    </w:p>
    <w:p w:rsidR="00C27E48" w:rsidRDefault="00C27E48">
      <w:pPr>
        <w:pStyle w:val="ConsPlusTitle"/>
        <w:jc w:val="both"/>
      </w:pPr>
    </w:p>
    <w:p w:rsidR="00C27E48" w:rsidRDefault="00C27E48">
      <w:pPr>
        <w:pStyle w:val="ConsPlusTitle"/>
        <w:jc w:val="center"/>
      </w:pPr>
      <w:r>
        <w:t>ПИСЬМО</w:t>
      </w:r>
    </w:p>
    <w:p w:rsidR="00C27E48" w:rsidRDefault="00C27E48">
      <w:pPr>
        <w:pStyle w:val="ConsPlusTitle"/>
        <w:jc w:val="center"/>
      </w:pPr>
      <w:r>
        <w:t>от 29 июня 2018 г. N 02-05-10/45153</w:t>
      </w:r>
    </w:p>
    <w:p w:rsidR="00C27E48" w:rsidRDefault="00C27E48">
      <w:pPr>
        <w:pStyle w:val="ConsPlusNormal"/>
        <w:jc w:val="both"/>
      </w:pPr>
    </w:p>
    <w:p w:rsidR="00C27E48" w:rsidRDefault="00C27E48">
      <w:pPr>
        <w:pStyle w:val="ConsPlusNormal"/>
        <w:ind w:firstLine="540"/>
        <w:jc w:val="both"/>
      </w:pPr>
      <w:r>
        <w:t xml:space="preserve">Министерство финансов Российской Федерации в целях методологического </w:t>
      </w:r>
      <w:proofErr w:type="gramStart"/>
      <w:r>
        <w:t xml:space="preserve">сопровождения </w:t>
      </w:r>
      <w:hyperlink r:id="rId5" w:history="1">
        <w:r>
          <w:rPr>
            <w:color w:val="0000FF"/>
          </w:rPr>
          <w:t>Порядка</w:t>
        </w:r>
      </w:hyperlink>
      <w:r>
        <w:t xml:space="preserve"> применения классификации операций сектора государственного</w:t>
      </w:r>
      <w:proofErr w:type="gramEnd"/>
      <w:r>
        <w:t xml:space="preserve"> управления, утвержденного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направляет для руководства Методические </w:t>
      </w:r>
      <w:hyperlink w:anchor="P19" w:history="1">
        <w:r>
          <w:rPr>
            <w:color w:val="0000FF"/>
          </w:rPr>
          <w:t>указания</w:t>
        </w:r>
      </w:hyperlink>
      <w:r>
        <w:t xml:space="preserve"> по его применению.</w:t>
      </w:r>
    </w:p>
    <w:p w:rsidR="00C27E48" w:rsidRDefault="00C27E48">
      <w:pPr>
        <w:pStyle w:val="ConsPlusNormal"/>
        <w:jc w:val="both"/>
      </w:pPr>
    </w:p>
    <w:p w:rsidR="00C27E48" w:rsidRDefault="00C27E48">
      <w:pPr>
        <w:pStyle w:val="ConsPlusNormal"/>
        <w:jc w:val="right"/>
      </w:pPr>
      <w:r>
        <w:t>А.О.КОТЯКОВ</w:t>
      </w:r>
    </w:p>
    <w:p w:rsidR="00C27E48" w:rsidRDefault="00C27E48">
      <w:pPr>
        <w:pStyle w:val="ConsPlusNormal"/>
        <w:jc w:val="both"/>
      </w:pPr>
    </w:p>
    <w:p w:rsidR="00C27E48" w:rsidRDefault="00C27E48">
      <w:pPr>
        <w:pStyle w:val="ConsPlusNormal"/>
        <w:jc w:val="both"/>
      </w:pPr>
    </w:p>
    <w:p w:rsidR="00C27E48" w:rsidRDefault="00C27E48">
      <w:pPr>
        <w:pStyle w:val="ConsPlusNormal"/>
        <w:jc w:val="both"/>
      </w:pPr>
    </w:p>
    <w:p w:rsidR="00C27E48" w:rsidRDefault="00C27E48">
      <w:pPr>
        <w:pStyle w:val="ConsPlusNormal"/>
        <w:jc w:val="both"/>
      </w:pPr>
    </w:p>
    <w:p w:rsidR="00C27E48" w:rsidRDefault="00C27E48">
      <w:pPr>
        <w:pStyle w:val="ConsPlusNormal"/>
        <w:jc w:val="both"/>
      </w:pPr>
    </w:p>
    <w:p w:rsidR="00C27E48" w:rsidRDefault="00C27E48">
      <w:pPr>
        <w:pStyle w:val="ConsPlusNormal"/>
        <w:jc w:val="right"/>
        <w:outlineLvl w:val="0"/>
      </w:pPr>
      <w:r>
        <w:t>Приложение</w:t>
      </w:r>
    </w:p>
    <w:p w:rsidR="00C27E48" w:rsidRDefault="00C27E48">
      <w:pPr>
        <w:pStyle w:val="ConsPlusNormal"/>
        <w:jc w:val="right"/>
      </w:pPr>
      <w:r>
        <w:t>к письму Министерства финансов</w:t>
      </w:r>
    </w:p>
    <w:p w:rsidR="00C27E48" w:rsidRDefault="00C27E48">
      <w:pPr>
        <w:pStyle w:val="ConsPlusNormal"/>
        <w:jc w:val="right"/>
      </w:pPr>
      <w:r>
        <w:t>Российской Федерации</w:t>
      </w:r>
    </w:p>
    <w:p w:rsidR="00C27E48" w:rsidRDefault="00C27E48">
      <w:pPr>
        <w:pStyle w:val="ConsPlusNormal"/>
        <w:jc w:val="right"/>
      </w:pPr>
      <w:r>
        <w:t>от 29.06.2018 N 02-05-10/45153</w:t>
      </w:r>
    </w:p>
    <w:p w:rsidR="00C27E48" w:rsidRDefault="00C27E48">
      <w:pPr>
        <w:pStyle w:val="ConsPlusNormal"/>
        <w:jc w:val="both"/>
      </w:pPr>
    </w:p>
    <w:p w:rsidR="00C27E48" w:rsidRDefault="00C27E48">
      <w:pPr>
        <w:pStyle w:val="ConsPlusTitle"/>
        <w:jc w:val="center"/>
      </w:pPr>
      <w:bookmarkStart w:id="1" w:name="P19"/>
      <w:bookmarkEnd w:id="1"/>
      <w:r>
        <w:t>МЕТОДИЧЕСКИЕ РЕКОМЕНДАЦИИ</w:t>
      </w:r>
    </w:p>
    <w:p w:rsidR="00C27E48" w:rsidRDefault="00C27E48">
      <w:pPr>
        <w:pStyle w:val="ConsPlusTitle"/>
        <w:jc w:val="center"/>
      </w:pPr>
      <w:r>
        <w:t>К ПОРЯДКУ ПРИМЕНЕНИЯ КЛАССИФИКАЦИИ ОПЕРАЦИЙ СЕКТОРА</w:t>
      </w:r>
    </w:p>
    <w:p w:rsidR="00C27E48" w:rsidRDefault="00C27E48">
      <w:pPr>
        <w:pStyle w:val="ConsPlusTitle"/>
        <w:jc w:val="center"/>
      </w:pPr>
      <w:r>
        <w:t>ГОСУДАРСТВЕННОГО УПРАВЛЕНИЯ</w:t>
      </w:r>
    </w:p>
    <w:p w:rsidR="00C27E48" w:rsidRDefault="00C27E48">
      <w:pPr>
        <w:pStyle w:val="ConsPlusNormal"/>
        <w:jc w:val="both"/>
      </w:pPr>
    </w:p>
    <w:p w:rsidR="00C27E48" w:rsidRDefault="00C27E48">
      <w:pPr>
        <w:pStyle w:val="ConsPlusTitle"/>
        <w:jc w:val="center"/>
        <w:outlineLvl w:val="1"/>
      </w:pPr>
      <w:bookmarkStart w:id="2" w:name="P23"/>
      <w:bookmarkEnd w:id="2"/>
      <w:r>
        <w:t>I. Общие положения</w:t>
      </w:r>
    </w:p>
    <w:p w:rsidR="00C27E48" w:rsidRDefault="00C27E48">
      <w:pPr>
        <w:pStyle w:val="ConsPlusNormal"/>
        <w:jc w:val="both"/>
      </w:pPr>
    </w:p>
    <w:p w:rsidR="00C27E48" w:rsidRDefault="00C27E48">
      <w:pPr>
        <w:pStyle w:val="ConsPlusNormal"/>
        <w:ind w:firstLine="540"/>
        <w:jc w:val="both"/>
      </w:pPr>
      <w:hyperlink r:id="rId6" w:history="1">
        <w:r>
          <w:rPr>
            <w:color w:val="0000FF"/>
          </w:rPr>
          <w:t>Порядок</w:t>
        </w:r>
      </w:hyperlink>
      <w:r>
        <w:t xml:space="preserve"> применения классификации операций сектора государственного управления, утвержденный приказом Министерства финансов Российской Федерации от 29.11.2017 N 209н (далее - Порядок), устанавливает единые правила применения кодов классификации операций сектора государственного управления (далее - КОСГУ) для ведения бюджетного (бухгалтерского) учета, составления бюджетной (бухгалтерской) и иной финансовой отчетности.</w:t>
      </w:r>
    </w:p>
    <w:p w:rsidR="00C27E48" w:rsidRDefault="00C27E48">
      <w:pPr>
        <w:pStyle w:val="ConsPlusNormal"/>
        <w:spacing w:before="240"/>
        <w:ind w:firstLine="540"/>
        <w:jc w:val="both"/>
      </w:pPr>
      <w:hyperlink r:id="rId7" w:history="1">
        <w:r>
          <w:rPr>
            <w:color w:val="0000FF"/>
          </w:rPr>
          <w:t>Порядок</w:t>
        </w:r>
      </w:hyperlink>
      <w:r>
        <w:t xml:space="preserve"> разработан в целях гармонизации КОСГУ с требованиями международных стандартов (рекомендаций) по Статистике государственных финансов (СГФ-2014) и Системе национальных счетов (СНС-2008), а также федеральных стандартов бухгалтерского учета для организаций государственного сектора.</w:t>
      </w:r>
    </w:p>
    <w:p w:rsidR="00C27E48" w:rsidRDefault="00C27E48">
      <w:pPr>
        <w:pStyle w:val="ConsPlusNormal"/>
        <w:spacing w:before="240"/>
        <w:ind w:firstLine="540"/>
        <w:jc w:val="both"/>
      </w:pPr>
      <w:hyperlink r:id="rId8" w:history="1">
        <w:r>
          <w:rPr>
            <w:color w:val="0000FF"/>
          </w:rPr>
          <w:t>Порядок</w:t>
        </w:r>
      </w:hyperlink>
      <w:r>
        <w:t xml:space="preserve"> размещен на официальном сайте Министерства финансов Российской Федерации (www.minfin.ru) в разделе "Бюджет", рубрике "Бюджетная классификация Российской Федерации".</w:t>
      </w:r>
    </w:p>
    <w:p w:rsidR="00C27E48" w:rsidRDefault="00C27E48">
      <w:pPr>
        <w:pStyle w:val="ConsPlusNormal"/>
        <w:spacing w:before="240"/>
        <w:ind w:firstLine="540"/>
        <w:jc w:val="both"/>
      </w:pPr>
      <w:r>
        <w:t xml:space="preserve">В дополнение к </w:t>
      </w:r>
      <w:hyperlink r:id="rId9" w:history="1">
        <w:r>
          <w:rPr>
            <w:color w:val="0000FF"/>
          </w:rPr>
          <w:t>Порядку</w:t>
        </w:r>
      </w:hyperlink>
      <w:r>
        <w:t xml:space="preserve"> на официальном сайте Министерства финансов Российской Федерации (www.minfin.ru) в разделе "Бюджет", рубрике "Бюджетная классификация Российской Федерации", подрубрике "Методический кабинет" размещены следующие методические материалы:</w:t>
      </w:r>
    </w:p>
    <w:p w:rsidR="00C27E48" w:rsidRDefault="00C27E48">
      <w:pPr>
        <w:pStyle w:val="ConsPlusNormal"/>
        <w:spacing w:before="240"/>
        <w:ind w:firstLine="540"/>
        <w:jc w:val="both"/>
      </w:pPr>
      <w:r>
        <w:lastRenderedPageBreak/>
        <w:t xml:space="preserve">- Сопоставительная таблица </w:t>
      </w:r>
      <w:proofErr w:type="gramStart"/>
      <w:r>
        <w:t>порядка применения классификации операций сектора государственного</w:t>
      </w:r>
      <w:proofErr w:type="gramEnd"/>
      <w:r>
        <w:t xml:space="preserve"> управления, установленного </w:t>
      </w:r>
      <w:hyperlink r:id="rId10" w:history="1">
        <w:r>
          <w:rPr>
            <w:color w:val="0000FF"/>
          </w:rPr>
          <w:t>приказом</w:t>
        </w:r>
      </w:hyperlink>
      <w:r>
        <w:t xml:space="preserve"> Министерства финансов Российской Федерации от 01.07.2013 N 65н (2018 г.), и </w:t>
      </w:r>
      <w:hyperlink r:id="rId11" w:history="1">
        <w:r>
          <w:rPr>
            <w:color w:val="0000FF"/>
          </w:rPr>
          <w:t>порядка</w:t>
        </w:r>
      </w:hyperlink>
      <w:r>
        <w:t xml:space="preserve"> применения классификации операций сектора государственного управления, установленного приказом Министерства финансов Российской Федерации от 29.11.2017 N 209н (2019 г.) (далее - Сопоставительная таблица КОСГУ);</w:t>
      </w:r>
    </w:p>
    <w:p w:rsidR="00C27E48" w:rsidRDefault="00C27E48">
      <w:pPr>
        <w:pStyle w:val="ConsPlusNormal"/>
        <w:spacing w:before="240"/>
        <w:ind w:firstLine="540"/>
        <w:jc w:val="both"/>
      </w:pPr>
      <w:r>
        <w:t xml:space="preserve">- Таблица </w:t>
      </w:r>
      <w:proofErr w:type="gramStart"/>
      <w:r>
        <w:t>соответствия видов расходов классификации расходов бюджетов</w:t>
      </w:r>
      <w:proofErr w:type="gramEnd"/>
      <w:r>
        <w:t xml:space="preserve"> и статей (подстатей) классификации операций сектора государственного управления, относящихся к расходам бюджетов, применяемая начиная с 1 января 2019 года;</w:t>
      </w:r>
    </w:p>
    <w:p w:rsidR="00C27E48" w:rsidRDefault="00C27E48">
      <w:pPr>
        <w:pStyle w:val="ConsPlusNormal"/>
        <w:spacing w:before="240"/>
        <w:ind w:firstLine="540"/>
        <w:jc w:val="both"/>
      </w:pPr>
      <w:r>
        <w:t>- Сопоставительная таблица кодов видов доходов бюджетов и соответствующих им кодов аналитической группы подвидов доходов бюджетов, применяемых в 2018 году, к кодам, применяемым в 2019 году, увязанная с кодом КОСГУ.</w:t>
      </w:r>
    </w:p>
    <w:p w:rsidR="00C27E48" w:rsidRDefault="00C27E48">
      <w:pPr>
        <w:pStyle w:val="ConsPlusNormal"/>
        <w:spacing w:before="240"/>
        <w:ind w:firstLine="540"/>
        <w:jc w:val="both"/>
      </w:pPr>
      <w:hyperlink r:id="rId12" w:history="1">
        <w:r>
          <w:rPr>
            <w:color w:val="0000FF"/>
          </w:rPr>
          <w:t>Порядок</w:t>
        </w:r>
      </w:hyperlink>
      <w:r>
        <w:t xml:space="preserve"> содержит понятия, которые используются исключительно в целях его реализации. Например, "сектор государственного управления" и "организации государственного сектора".</w:t>
      </w:r>
    </w:p>
    <w:p w:rsidR="00C27E48" w:rsidRDefault="00C27E48">
      <w:pPr>
        <w:pStyle w:val="ConsPlusNormal"/>
        <w:spacing w:before="240"/>
        <w:ind w:firstLine="540"/>
        <w:jc w:val="both"/>
      </w:pPr>
      <w:r>
        <w:t>К сектору государственного управления относятся (</w:t>
      </w:r>
      <w:hyperlink r:id="rId13" w:history="1">
        <w:r>
          <w:rPr>
            <w:color w:val="0000FF"/>
          </w:rPr>
          <w:t>п. 2</w:t>
        </w:r>
      </w:hyperlink>
      <w:r>
        <w:t xml:space="preserve"> Порядка):</w:t>
      </w:r>
    </w:p>
    <w:p w:rsidR="00C27E48" w:rsidRDefault="00C27E48">
      <w:pPr>
        <w:pStyle w:val="ConsPlusNormal"/>
        <w:spacing w:before="240"/>
        <w:ind w:firstLine="540"/>
        <w:jc w:val="both"/>
      </w:pPr>
      <w:r>
        <w:t>- органы государственной власти (государственные органы);</w:t>
      </w:r>
    </w:p>
    <w:p w:rsidR="00C27E48" w:rsidRDefault="00C27E48">
      <w:pPr>
        <w:pStyle w:val="ConsPlusNormal"/>
        <w:spacing w:before="240"/>
        <w:ind w:firstLine="540"/>
        <w:jc w:val="both"/>
      </w:pPr>
      <w:r>
        <w:t>- органы местного самоуправления;</w:t>
      </w:r>
    </w:p>
    <w:p w:rsidR="00C27E48" w:rsidRDefault="00C27E48">
      <w:pPr>
        <w:pStyle w:val="ConsPlusNormal"/>
        <w:spacing w:before="240"/>
        <w:ind w:firstLine="540"/>
        <w:jc w:val="both"/>
      </w:pPr>
      <w:r>
        <w:t>- органы управления государственными внебюджетными фондами;</w:t>
      </w:r>
    </w:p>
    <w:p w:rsidR="00C27E48" w:rsidRDefault="00C27E48">
      <w:pPr>
        <w:pStyle w:val="ConsPlusNormal"/>
        <w:spacing w:before="240"/>
        <w:ind w:firstLine="540"/>
        <w:jc w:val="both"/>
      </w:pPr>
      <w:r>
        <w:t>- государственные (муниципальные) учреждения, в том числе находящиеся за пределами Российской Федерации;</w:t>
      </w:r>
    </w:p>
    <w:p w:rsidR="00C27E48" w:rsidRDefault="00C27E48">
      <w:pPr>
        <w:pStyle w:val="ConsPlusNormal"/>
        <w:spacing w:before="240"/>
        <w:ind w:firstLine="540"/>
        <w:jc w:val="both"/>
      </w:pPr>
      <w:r>
        <w:t>- иные юридические лица, осуществляющие в соответствии с законодательством Российской Федерации бюджетные полномочия получателя бюджетных средств, в части деятельности по бюджетным полномочиям.</w:t>
      </w:r>
    </w:p>
    <w:p w:rsidR="00C27E48" w:rsidRDefault="00C27E48">
      <w:pPr>
        <w:pStyle w:val="ConsPlusNormal"/>
        <w:spacing w:before="240"/>
        <w:ind w:firstLine="540"/>
        <w:jc w:val="both"/>
      </w:pPr>
      <w:r>
        <w:t>К организациям государственного сектора относятся (</w:t>
      </w:r>
      <w:hyperlink r:id="rId14" w:history="1">
        <w:r>
          <w:rPr>
            <w:color w:val="0000FF"/>
          </w:rPr>
          <w:t>п. 9.5</w:t>
        </w:r>
      </w:hyperlink>
      <w:r>
        <w:t xml:space="preserve"> Порядка):</w:t>
      </w:r>
    </w:p>
    <w:p w:rsidR="00C27E48" w:rsidRDefault="00C27E48">
      <w:pPr>
        <w:pStyle w:val="ConsPlusNormal"/>
        <w:spacing w:before="240"/>
        <w:ind w:firstLine="540"/>
        <w:jc w:val="both"/>
      </w:pPr>
      <w:r>
        <w:t>- государственные (муниципальные) унитарные предприятия;</w:t>
      </w:r>
    </w:p>
    <w:p w:rsidR="00C27E48" w:rsidRDefault="00C27E48">
      <w:pPr>
        <w:pStyle w:val="ConsPlusNormal"/>
        <w:spacing w:before="240"/>
        <w:ind w:firstLine="540"/>
        <w:jc w:val="both"/>
      </w:pPr>
      <w:r>
        <w:t>- государственные корпорации и компании, публично-правовые компании;</w:t>
      </w:r>
    </w:p>
    <w:p w:rsidR="00C27E48" w:rsidRDefault="00C27E48">
      <w:pPr>
        <w:pStyle w:val="ConsPlusNormal"/>
        <w:spacing w:before="240"/>
        <w:ind w:firstLine="540"/>
        <w:jc w:val="both"/>
      </w:pPr>
      <w:r>
        <w:t>- корпоративные юридические лица, владельцем более 50 процентов акций (долей) которых являются публично-правовые образования или государственные (муниципальные) бюджетные, автономные учреждения.</w:t>
      </w:r>
    </w:p>
    <w:p w:rsidR="00C27E48" w:rsidRDefault="00C27E48">
      <w:pPr>
        <w:pStyle w:val="ConsPlusNormal"/>
        <w:spacing w:before="240"/>
        <w:ind w:firstLine="540"/>
        <w:jc w:val="both"/>
      </w:pPr>
      <w:r>
        <w:t xml:space="preserve">Основными нововведениями, реализованными в </w:t>
      </w:r>
      <w:hyperlink r:id="rId15" w:history="1">
        <w:r>
          <w:rPr>
            <w:color w:val="0000FF"/>
          </w:rPr>
          <w:t>Порядке</w:t>
        </w:r>
      </w:hyperlink>
      <w:r>
        <w:t>, является разграничение операций по следующим их видам/критериям:</w:t>
      </w:r>
    </w:p>
    <w:p w:rsidR="00C27E48" w:rsidRDefault="00C27E48">
      <w:pPr>
        <w:pStyle w:val="ConsPlusNormal"/>
        <w:spacing w:before="240"/>
        <w:ind w:firstLine="540"/>
        <w:jc w:val="both"/>
      </w:pPr>
      <w:proofErr w:type="gramStart"/>
      <w:r>
        <w:t>- поступления, выплаты в денежной/натуральной формах (безвозмездные поступления; выплаты персоналу (подстатьи 212 и 214, 266 и 267); пособия по социальной помощи населению (подстатьи 262 и 263); выплаты бывшим работникам (264 и 265));</w:t>
      </w:r>
      <w:proofErr w:type="gramEnd"/>
    </w:p>
    <w:p w:rsidR="00C27E48" w:rsidRDefault="00C27E48">
      <w:pPr>
        <w:pStyle w:val="ConsPlusNormal"/>
        <w:spacing w:before="240"/>
        <w:ind w:firstLine="540"/>
        <w:jc w:val="both"/>
      </w:pPr>
      <w:r>
        <w:t>- текущие/капитальные поступления, перечисления (безвозмездные поступления; безвозмездные перечисления (статьи 240 и 280); иные выплаты физическим и юридическим лицам (подстатьи 296 и 298, 297 и 299));</w:t>
      </w:r>
    </w:p>
    <w:p w:rsidR="00C27E48" w:rsidRDefault="00C27E48">
      <w:pPr>
        <w:pStyle w:val="ConsPlusNormal"/>
        <w:spacing w:before="240"/>
        <w:ind w:firstLine="540"/>
        <w:jc w:val="both"/>
      </w:pPr>
      <w:r>
        <w:lastRenderedPageBreak/>
        <w:t>- выплаты социального/несоциального характера (выплаты персоналу (подстатьи 212, 214 и 266, 267); физическим лицам (статья 260 и подстатьи 296, 298));</w:t>
      </w:r>
    </w:p>
    <w:p w:rsidR="00C27E48" w:rsidRDefault="00C27E48">
      <w:pPr>
        <w:pStyle w:val="ConsPlusNormal"/>
        <w:spacing w:before="240"/>
        <w:ind w:firstLine="540"/>
        <w:jc w:val="both"/>
      </w:pPr>
      <w:r>
        <w:t xml:space="preserve">- перечисления финансовым/нефинансовым организациям (подробно см. </w:t>
      </w:r>
      <w:hyperlink w:anchor="P180" w:history="1">
        <w:r>
          <w:rPr>
            <w:color w:val="0000FF"/>
          </w:rPr>
          <w:t>пункт 2.3</w:t>
        </w:r>
      </w:hyperlink>
      <w:r>
        <w:t xml:space="preserve"> настоящих Методических рекомендаций).</w:t>
      </w:r>
    </w:p>
    <w:p w:rsidR="00C27E48" w:rsidRDefault="00C27E48">
      <w:pPr>
        <w:pStyle w:val="ConsPlusNormal"/>
        <w:spacing w:before="240"/>
        <w:ind w:firstLine="540"/>
        <w:jc w:val="both"/>
      </w:pPr>
      <w:r>
        <w:t>Вместе с тем порядок применения статьи 250 "Безвозмездные перечисления бюджетам" КОСГУ, в том числе подстатей, ее детализирующих, не изменен по сравнению с порядком, установленным в 2018 году, и не предусматривает обособление перечислений на перечисления текущего и капитального характера.</w:t>
      </w:r>
    </w:p>
    <w:p w:rsidR="00C27E48" w:rsidRDefault="00C27E48">
      <w:pPr>
        <w:pStyle w:val="ConsPlusNormal"/>
        <w:jc w:val="both"/>
      </w:pPr>
    </w:p>
    <w:p w:rsidR="00C27E48" w:rsidRDefault="00C27E48">
      <w:pPr>
        <w:pStyle w:val="ConsPlusTitle"/>
        <w:jc w:val="center"/>
        <w:outlineLvl w:val="1"/>
      </w:pPr>
      <w:r>
        <w:t>II. Особенности применения кодов КОСГУ &lt;1&gt;</w:t>
      </w:r>
    </w:p>
    <w:p w:rsidR="00C27E48" w:rsidRDefault="00C27E48">
      <w:pPr>
        <w:pStyle w:val="ConsPlusNormal"/>
        <w:jc w:val="both"/>
      </w:pPr>
    </w:p>
    <w:p w:rsidR="00C27E48" w:rsidRDefault="00C27E48">
      <w:pPr>
        <w:pStyle w:val="ConsPlusNormal"/>
        <w:ind w:firstLine="540"/>
        <w:jc w:val="both"/>
      </w:pPr>
      <w:r>
        <w:t>--------------------------------</w:t>
      </w:r>
    </w:p>
    <w:p w:rsidR="00C27E48" w:rsidRDefault="00C27E48">
      <w:pPr>
        <w:pStyle w:val="ConsPlusNormal"/>
        <w:spacing w:before="240"/>
        <w:ind w:firstLine="540"/>
        <w:jc w:val="both"/>
      </w:pPr>
      <w:r>
        <w:t>&lt;1</w:t>
      </w:r>
      <w:proofErr w:type="gramStart"/>
      <w:r>
        <w:t>&gt; В</w:t>
      </w:r>
      <w:proofErr w:type="gramEnd"/>
      <w:r>
        <w:t xml:space="preserve"> части применения статей (подстатей) при формировании плановых назначений и их кассовом исполнении (кассовых поступлений и выбытий).</w:t>
      </w:r>
    </w:p>
    <w:p w:rsidR="00C27E48" w:rsidRDefault="00C27E48">
      <w:pPr>
        <w:pStyle w:val="ConsPlusNormal"/>
        <w:jc w:val="both"/>
      </w:pPr>
    </w:p>
    <w:p w:rsidR="00C27E48" w:rsidRDefault="00C27E48">
      <w:pPr>
        <w:pStyle w:val="ConsPlusTitle"/>
        <w:jc w:val="center"/>
        <w:outlineLvl w:val="2"/>
      </w:pPr>
      <w:r>
        <w:t>1. Доходы</w:t>
      </w:r>
    </w:p>
    <w:p w:rsidR="00C27E48" w:rsidRDefault="00C27E48">
      <w:pPr>
        <w:pStyle w:val="ConsPlusNormal"/>
        <w:jc w:val="both"/>
      </w:pPr>
    </w:p>
    <w:p w:rsidR="00C27E48" w:rsidRDefault="00C27E48">
      <w:pPr>
        <w:pStyle w:val="ConsPlusNormal"/>
        <w:ind w:firstLine="540"/>
        <w:jc w:val="both"/>
      </w:pPr>
      <w:r>
        <w:t xml:space="preserve">Порядок применения статей группы 100 "Доходы", применяющийся с 1 января 2019 года, сохраняет положения порядка применения кодов КОСГУ в 2018 году, предусмотренного </w:t>
      </w:r>
      <w:hyperlink r:id="rId16"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 </w:t>
      </w:r>
      <w:hyperlink r:id="rId17" w:history="1">
        <w:proofErr w:type="gramStart"/>
        <w:r>
          <w:rPr>
            <w:color w:val="0000FF"/>
          </w:rPr>
          <w:t>Порядок</w:t>
        </w:r>
      </w:hyperlink>
      <w:r>
        <w:t xml:space="preserve"> дополнен отдельными особенностями, связанными с реализацией новой терминологии (см. </w:t>
      </w:r>
      <w:hyperlink w:anchor="P23" w:history="1">
        <w:r>
          <w:rPr>
            <w:color w:val="0000FF"/>
          </w:rPr>
          <w:t>раздел I</w:t>
        </w:r>
      </w:hyperlink>
      <w:r>
        <w:t xml:space="preserve"> настоящих Методических рекомендаций) и применением организациями государственного сектора федеральных стандартов бухгалтерского учета (далее - СГС), в том числе </w:t>
      </w:r>
      <w:hyperlink r:id="rId18" w:history="1">
        <w:r>
          <w:rPr>
            <w:color w:val="0000FF"/>
          </w:rPr>
          <w:t>СГС</w:t>
        </w:r>
      </w:hyperlink>
      <w:r>
        <w:t xml:space="preserve"> "Доходы", утвержденного приказом Министерства финансов Российской Федерации от 27.02.2018 N 32н (далее - Стандарт "Доходы").</w:t>
      </w:r>
      <w:proofErr w:type="gramEnd"/>
    </w:p>
    <w:p w:rsidR="00C27E48" w:rsidRDefault="00C27E48">
      <w:pPr>
        <w:pStyle w:val="ConsPlusNormal"/>
        <w:spacing w:before="240"/>
        <w:ind w:firstLine="540"/>
        <w:jc w:val="both"/>
      </w:pPr>
      <w:hyperlink r:id="rId19" w:history="1">
        <w:r>
          <w:rPr>
            <w:color w:val="0000FF"/>
          </w:rPr>
          <w:t>Порядком</w:t>
        </w:r>
      </w:hyperlink>
      <w:r>
        <w:t xml:space="preserve"> предусмотрена дополнительная детализация статей КОСГУ, которая содержит деление доходов по видам и учитывает следующие особенности.</w:t>
      </w:r>
    </w:p>
    <w:p w:rsidR="00C27E48" w:rsidRDefault="00C27E48">
      <w:pPr>
        <w:pStyle w:val="ConsPlusNormal"/>
        <w:jc w:val="both"/>
      </w:pPr>
    </w:p>
    <w:p w:rsidR="00C27E48" w:rsidRDefault="00C27E48">
      <w:pPr>
        <w:pStyle w:val="ConsPlusTitle"/>
        <w:jc w:val="center"/>
        <w:outlineLvl w:val="3"/>
      </w:pPr>
      <w:r>
        <w:t>1.1. Доходы от собственности</w:t>
      </w:r>
    </w:p>
    <w:p w:rsidR="00C27E48" w:rsidRDefault="00C27E48">
      <w:pPr>
        <w:pStyle w:val="ConsPlusNormal"/>
        <w:jc w:val="both"/>
      </w:pPr>
    </w:p>
    <w:p w:rsidR="00C27E48" w:rsidRDefault="00C27E48">
      <w:pPr>
        <w:pStyle w:val="ConsPlusNormal"/>
        <w:ind w:firstLine="540"/>
        <w:jc w:val="both"/>
      </w:pPr>
      <w:r>
        <w:t>По статье 120 "Доходы от собственности" учитываются отдельные виды доходов от собственности, исходя из экономического содержания операций с учетом видов имущества, передаваемого в управление (пользование). Данная статья детализируется подстатьями КОСГУ 121 - 129, 12А, 12К и 12Т.</w:t>
      </w:r>
    </w:p>
    <w:p w:rsidR="00C27E48" w:rsidRDefault="00C27E48">
      <w:pPr>
        <w:pStyle w:val="ConsPlusNormal"/>
        <w:spacing w:before="240"/>
        <w:ind w:firstLine="540"/>
        <w:jc w:val="both"/>
      </w:pPr>
      <w:r>
        <w:t xml:space="preserve">Доходы от арендных платежей отражаются по подстатьям 121 "Доходы от операционной аренды", 122 "Доходы от финансовой аренды" и 123 "Платежи при пользовании природными ресурсами" (в части аренды земельных участков). При этом раскрытие терминов "операционная аренда" и "финансовая аренда" содержится в федеральном </w:t>
      </w:r>
      <w:hyperlink r:id="rId20" w:history="1">
        <w:r>
          <w:rPr>
            <w:color w:val="0000FF"/>
          </w:rPr>
          <w:t>стандарте</w:t>
        </w:r>
      </w:hyperlink>
      <w:r>
        <w:t xml:space="preserve"> бухгалтерского учета для организаций государственного сектора "Аренда", утвержденном приказом Министерства финансов Российской Федерации от 31.12.2016 N 258н (далее - Стандарт "Аренда").</w:t>
      </w:r>
    </w:p>
    <w:p w:rsidR="00C27E48" w:rsidRDefault="00C27E48">
      <w:pPr>
        <w:pStyle w:val="ConsPlusNormal"/>
        <w:jc w:val="both"/>
      </w:pPr>
    </w:p>
    <w:p w:rsidR="00C27E48" w:rsidRDefault="00C27E48">
      <w:pPr>
        <w:pStyle w:val="ConsPlusTitle"/>
        <w:jc w:val="center"/>
        <w:outlineLvl w:val="3"/>
      </w:pPr>
      <w:r>
        <w:t>1.2. Доходы от оказания платных услуг (работ)</w:t>
      </w:r>
    </w:p>
    <w:p w:rsidR="00C27E48" w:rsidRDefault="00C27E48">
      <w:pPr>
        <w:pStyle w:val="ConsPlusTitle"/>
        <w:jc w:val="center"/>
      </w:pPr>
      <w:r>
        <w:t>и компенсаций затрат</w:t>
      </w:r>
    </w:p>
    <w:p w:rsidR="00C27E48" w:rsidRDefault="00C27E48">
      <w:pPr>
        <w:pStyle w:val="ConsPlusNormal"/>
        <w:jc w:val="both"/>
      </w:pPr>
    </w:p>
    <w:p w:rsidR="00C27E48" w:rsidRDefault="00C27E48">
      <w:pPr>
        <w:pStyle w:val="ConsPlusNormal"/>
        <w:ind w:firstLine="540"/>
        <w:jc w:val="both"/>
      </w:pPr>
      <w:r>
        <w:t xml:space="preserve">Статья 130 "Доходы от оказания платных услуг (работ), компенсаций затрат" </w:t>
      </w:r>
      <w:r>
        <w:lastRenderedPageBreak/>
        <w:t>детализирована подстатьями КОСГУ 131 - 137.</w:t>
      </w:r>
    </w:p>
    <w:p w:rsidR="00C27E48" w:rsidRDefault="00C27E48">
      <w:pPr>
        <w:pStyle w:val="ConsPlusNormal"/>
        <w:spacing w:before="240"/>
        <w:ind w:firstLine="540"/>
        <w:jc w:val="both"/>
      </w:pPr>
      <w:r>
        <w:t>По подстатье 135 "Доходы по условным арендным платежам" отражаются поступления от компенсации затрат (расходов) на коммунальные услуги, а также по эксплуатации и хозяйственному обслуживанию переданного в аренду (безвозмездное пользование) здания (помещения), иных затрат (расходов) по содержанию переданного в пользование имущества.</w:t>
      </w:r>
    </w:p>
    <w:p w:rsidR="00C27E48" w:rsidRDefault="00C27E48">
      <w:pPr>
        <w:pStyle w:val="ConsPlusNormal"/>
        <w:spacing w:before="240"/>
        <w:ind w:firstLine="540"/>
        <w:jc w:val="both"/>
      </w:pPr>
      <w:proofErr w:type="gramStart"/>
      <w:r>
        <w:t>Доходы по условным арендным платежам - это часть платы за пользование или содержание имущества по договору аренды (договору безвозмездного пользования), в том числе по отдельному договору).</w:t>
      </w:r>
      <w:proofErr w:type="gramEnd"/>
      <w:r>
        <w:t xml:space="preserve"> Размер такой платы не фиксируют в договоре в виде конкретной суммы, а определяют в ходе исполнения договора. Например, договором (договорами) предусмотрено возмещение арендатором (пользователем имущества) коммунальных услуг, иных расходов по содержанию переданного имущества. Состав таких затрат, как правило, одинаков: электричество, вода и тепловая энергия, но объем потребления этих ресурсов меняется в зависимости от потребности. Поэтому в договоре не указывают точную сумму возмещения затрат, предусматривая предоставление счетов по факту произведенных затрат.</w:t>
      </w:r>
    </w:p>
    <w:p w:rsidR="00C27E48" w:rsidRDefault="00C27E48">
      <w:pPr>
        <w:pStyle w:val="ConsPlusNormal"/>
        <w:spacing w:before="240"/>
        <w:ind w:firstLine="540"/>
        <w:jc w:val="both"/>
      </w:pPr>
      <w:proofErr w:type="gramStart"/>
      <w:r>
        <w:t>Если здание находится в совместном владении у нескольких собственников (владельцев), но все расходы на содержание здания, в том числе коммунальные услуги несет один собственник (владелец), при этом иные собственники (владельцы) возмещают ему расходы по содержанию эквивалентно (пропорционально) своему потреблению, то доходы от таких возмещений отражаются по подстатье 134 "Доходы от компенсации затрат" КОСГУ.</w:t>
      </w:r>
      <w:proofErr w:type="gramEnd"/>
    </w:p>
    <w:p w:rsidR="00C27E48" w:rsidRDefault="00C27E48">
      <w:pPr>
        <w:pStyle w:val="ConsPlusNormal"/>
        <w:jc w:val="both"/>
      </w:pPr>
    </w:p>
    <w:p w:rsidR="00C27E48" w:rsidRDefault="00C27E48">
      <w:pPr>
        <w:pStyle w:val="ConsPlusTitle"/>
        <w:jc w:val="center"/>
        <w:outlineLvl w:val="3"/>
      </w:pPr>
      <w:bookmarkStart w:id="3" w:name="P73"/>
      <w:bookmarkEnd w:id="3"/>
      <w:r>
        <w:t>1.3. Безвозмездные поступления</w:t>
      </w:r>
    </w:p>
    <w:p w:rsidR="00C27E48" w:rsidRDefault="00C27E48">
      <w:pPr>
        <w:pStyle w:val="ConsPlusNormal"/>
        <w:jc w:val="both"/>
      </w:pPr>
    </w:p>
    <w:p w:rsidR="00C27E48" w:rsidRDefault="00C27E48">
      <w:pPr>
        <w:pStyle w:val="ConsPlusNormal"/>
        <w:ind w:firstLine="540"/>
        <w:jc w:val="both"/>
      </w:pPr>
      <w:r>
        <w:t xml:space="preserve">Безвозмездные поступления по форме делятся на денежные и </w:t>
      </w:r>
      <w:proofErr w:type="spellStart"/>
      <w:r>
        <w:t>неденежные</w:t>
      </w:r>
      <w:proofErr w:type="spellEnd"/>
      <w:r>
        <w:t xml:space="preserve"> поступления.</w:t>
      </w:r>
    </w:p>
    <w:p w:rsidR="00C27E48" w:rsidRDefault="00C27E48">
      <w:pPr>
        <w:pStyle w:val="ConsPlusNormal"/>
        <w:spacing w:before="240"/>
        <w:ind w:firstLine="540"/>
        <w:jc w:val="both"/>
      </w:pPr>
      <w:r>
        <w:t xml:space="preserve">В свою очередь безвозмездные поступления (денежные и </w:t>
      </w:r>
      <w:proofErr w:type="spellStart"/>
      <w:r>
        <w:t>неденежные</w:t>
      </w:r>
      <w:proofErr w:type="spellEnd"/>
      <w:r>
        <w:t>) делятся на поступления текущего и капитального характера.</w:t>
      </w:r>
    </w:p>
    <w:p w:rsidR="00C27E48" w:rsidRDefault="00C27E48">
      <w:pPr>
        <w:pStyle w:val="ConsPlusNormal"/>
        <w:spacing w:before="240"/>
        <w:ind w:firstLine="540"/>
        <w:jc w:val="both"/>
      </w:pPr>
      <w:r>
        <w:t xml:space="preserve">Понятие поступлений, перечислений капитального характера дано в </w:t>
      </w:r>
      <w:hyperlink r:id="rId21" w:history="1">
        <w:r>
          <w:rPr>
            <w:color w:val="0000FF"/>
          </w:rPr>
          <w:t>пункте 7</w:t>
        </w:r>
      </w:hyperlink>
      <w:r>
        <w:t xml:space="preserve"> Порядка и имеет свои особенности.</w:t>
      </w:r>
    </w:p>
    <w:p w:rsidR="00C27E48" w:rsidRDefault="00C27E48">
      <w:pPr>
        <w:pStyle w:val="ConsPlusNormal"/>
        <w:spacing w:before="240"/>
        <w:ind w:firstLine="540"/>
        <w:jc w:val="both"/>
      </w:pPr>
      <w:r>
        <w:t xml:space="preserve">Под поступлениями, перечислениями капитального характера в целях реализации </w:t>
      </w:r>
      <w:hyperlink r:id="rId22" w:history="1">
        <w:r>
          <w:rPr>
            <w:color w:val="0000FF"/>
          </w:rPr>
          <w:t>Порядка</w:t>
        </w:r>
      </w:hyperlink>
      <w:r>
        <w:t xml:space="preserve"> понимаются поступления, перечисления, направленные на осуществление получателями:</w:t>
      </w:r>
    </w:p>
    <w:p w:rsidR="00C27E48" w:rsidRDefault="00C27E48">
      <w:pPr>
        <w:pStyle w:val="ConsPlusNormal"/>
        <w:spacing w:before="240"/>
        <w:ind w:firstLine="540"/>
        <w:jc w:val="both"/>
      </w:pPr>
      <w:r>
        <w:t>- инвестиций в основные фонды (основные средства), нематериальные активы, в том числе на строительство объектов капитального строительства и приобретение объектов недвижимого имущества, реконструкцию, техническое перевооружение;</w:t>
      </w:r>
    </w:p>
    <w:p w:rsidR="00C27E48" w:rsidRDefault="00C27E48">
      <w:pPr>
        <w:pStyle w:val="ConsPlusNormal"/>
        <w:spacing w:before="240"/>
        <w:ind w:firstLine="540"/>
        <w:jc w:val="both"/>
      </w:pPr>
      <w:r>
        <w:t>- приобретение машин и оборудования, транспортных средств, производственного и хозяйственного инвентаря, отнесенного к основным средствам.</w:t>
      </w:r>
    </w:p>
    <w:p w:rsidR="00C27E48" w:rsidRDefault="00C27E48">
      <w:pPr>
        <w:pStyle w:val="ConsPlusNormal"/>
        <w:spacing w:before="240"/>
        <w:ind w:firstLine="540"/>
        <w:jc w:val="both"/>
      </w:pPr>
      <w:r>
        <w:t>К поступлениям, перечислениям текущего характера относятся соответственно безвозмездные поступления, безвозмездные перечисления организациям, не отнесенные к поступлениям, перечислениям капитального характера.</w:t>
      </w:r>
    </w:p>
    <w:p w:rsidR="00C27E48" w:rsidRDefault="00C27E48">
      <w:pPr>
        <w:pStyle w:val="ConsPlusNormal"/>
        <w:spacing w:before="240"/>
        <w:ind w:firstLine="540"/>
        <w:jc w:val="both"/>
      </w:pPr>
      <w:r>
        <w:t xml:space="preserve">К безвозмездным </w:t>
      </w:r>
      <w:proofErr w:type="spellStart"/>
      <w:r>
        <w:t>неденежным</w:t>
      </w:r>
      <w:proofErr w:type="spellEnd"/>
      <w:r>
        <w:t xml:space="preserve"> поступлениям относятся:</w:t>
      </w:r>
    </w:p>
    <w:p w:rsidR="00C27E48" w:rsidRDefault="00C27E48">
      <w:pPr>
        <w:pStyle w:val="ConsPlusNormal"/>
        <w:spacing w:before="240"/>
        <w:ind w:firstLine="540"/>
        <w:jc w:val="both"/>
      </w:pPr>
      <w:r>
        <w:lastRenderedPageBreak/>
        <w:t xml:space="preserve">- доходы от оприходования объектов нефинансовых активов с </w:t>
      </w:r>
      <w:proofErr w:type="spellStart"/>
      <w:r>
        <w:t>забалансового</w:t>
      </w:r>
      <w:proofErr w:type="spellEnd"/>
      <w:r>
        <w:t xml:space="preserve"> счета;</w:t>
      </w:r>
    </w:p>
    <w:p w:rsidR="00C27E48" w:rsidRDefault="00C27E48">
      <w:pPr>
        <w:pStyle w:val="ConsPlusNormal"/>
        <w:spacing w:before="240"/>
        <w:ind w:firstLine="540"/>
        <w:jc w:val="both"/>
      </w:pPr>
      <w:r>
        <w:t>- доходы от безвозмездного получения нефинансовых активов;</w:t>
      </w:r>
    </w:p>
    <w:p w:rsidR="00C27E48" w:rsidRDefault="00C27E48">
      <w:pPr>
        <w:pStyle w:val="ConsPlusNormal"/>
        <w:spacing w:before="240"/>
        <w:ind w:firstLine="540"/>
        <w:jc w:val="both"/>
      </w:pPr>
      <w:r>
        <w:t>- доходы от оприходования излишков, выявленных при инвентаризации;</w:t>
      </w:r>
    </w:p>
    <w:p w:rsidR="00C27E48" w:rsidRDefault="00C27E48">
      <w:pPr>
        <w:pStyle w:val="ConsPlusNormal"/>
        <w:spacing w:before="240"/>
        <w:ind w:firstLine="540"/>
        <w:jc w:val="both"/>
      </w:pPr>
      <w:r>
        <w:t xml:space="preserve">- доходы от оприходования имущества в результате </w:t>
      </w:r>
      <w:proofErr w:type="spellStart"/>
      <w:r>
        <w:t>разукомплектации</w:t>
      </w:r>
      <w:proofErr w:type="spellEnd"/>
      <w:r>
        <w:t xml:space="preserve"> объектов основных средств;</w:t>
      </w:r>
    </w:p>
    <w:p w:rsidR="00C27E48" w:rsidRDefault="00C27E48">
      <w:pPr>
        <w:pStyle w:val="ConsPlusNormal"/>
        <w:spacing w:before="240"/>
        <w:ind w:firstLine="540"/>
        <w:jc w:val="both"/>
      </w:pPr>
      <w:r>
        <w:t>- доходы от изменения кадастровой стоимости земельных участков.</w:t>
      </w:r>
    </w:p>
    <w:p w:rsidR="00C27E48" w:rsidRDefault="00C27E48">
      <w:pPr>
        <w:pStyle w:val="ConsPlusNormal"/>
        <w:spacing w:before="240"/>
        <w:ind w:firstLine="540"/>
        <w:jc w:val="both"/>
      </w:pPr>
      <w:r>
        <w:t>Данные операции отражаются по факту учетных операций, при планировании их нет.</w:t>
      </w:r>
    </w:p>
    <w:p w:rsidR="00C27E48" w:rsidRDefault="00C27E48">
      <w:pPr>
        <w:pStyle w:val="ConsPlusNormal"/>
        <w:jc w:val="both"/>
      </w:pPr>
    </w:p>
    <w:p w:rsidR="00C27E48" w:rsidRDefault="00C27E48">
      <w:pPr>
        <w:pStyle w:val="ConsPlusTitle"/>
        <w:jc w:val="center"/>
        <w:outlineLvl w:val="2"/>
      </w:pPr>
      <w:r>
        <w:t>2. Расходы</w:t>
      </w:r>
    </w:p>
    <w:p w:rsidR="00C27E48" w:rsidRDefault="00C27E48">
      <w:pPr>
        <w:pStyle w:val="ConsPlusNormal"/>
        <w:jc w:val="both"/>
      </w:pPr>
    </w:p>
    <w:p w:rsidR="00C27E48" w:rsidRDefault="00C27E48">
      <w:pPr>
        <w:pStyle w:val="ConsPlusTitle"/>
        <w:jc w:val="center"/>
        <w:outlineLvl w:val="3"/>
      </w:pPr>
      <w:r>
        <w:t>2.1. Выплаты (компенсации) работникам</w:t>
      </w:r>
    </w:p>
    <w:p w:rsidR="00C27E48" w:rsidRDefault="00C27E48">
      <w:pPr>
        <w:pStyle w:val="ConsPlusNormal"/>
        <w:jc w:val="both"/>
      </w:pPr>
    </w:p>
    <w:p w:rsidR="00C27E48" w:rsidRDefault="00C27E48">
      <w:pPr>
        <w:pStyle w:val="ConsPlusTitle"/>
        <w:ind w:firstLine="540"/>
        <w:jc w:val="both"/>
        <w:outlineLvl w:val="4"/>
      </w:pPr>
      <w:r>
        <w:t>2.1.1. Оплата труда.</w:t>
      </w:r>
    </w:p>
    <w:p w:rsidR="00C27E48" w:rsidRDefault="00C27E48">
      <w:pPr>
        <w:pStyle w:val="ConsPlusNormal"/>
        <w:spacing w:before="240"/>
        <w:ind w:firstLine="540"/>
        <w:jc w:val="both"/>
      </w:pPr>
      <w:r>
        <w:t xml:space="preserve">В </w:t>
      </w:r>
      <w:hyperlink r:id="rId23" w:history="1">
        <w:r>
          <w:rPr>
            <w:color w:val="0000FF"/>
          </w:rPr>
          <w:t>Порядке</w:t>
        </w:r>
      </w:hyperlink>
      <w:r>
        <w:t xml:space="preserve"> реализован новый подход по отнесению операций к заработной плате, социальным и иным выплатам персоналу, согласующийся с требованиями СГФ-2014 и СНС-2008.</w:t>
      </w:r>
    </w:p>
    <w:p w:rsidR="00C27E48" w:rsidRDefault="00C27E48">
      <w:pPr>
        <w:pStyle w:val="ConsPlusNormal"/>
        <w:spacing w:before="240"/>
        <w:ind w:firstLine="540"/>
        <w:jc w:val="both"/>
      </w:pPr>
      <w:r>
        <w:t xml:space="preserve">В соответствии с международным руководством СГФ-2014 заработная плата представляет собой суммы, подлежащие выплате персоналу в обмен на выполненную работу. </w:t>
      </w:r>
      <w:proofErr w:type="gramStart"/>
      <w:r>
        <w:t>В понятие "заработная плата" включается заработная плата, выплачиваемая регулярно; надбавки за сверхурочную работу, работу в ночные часы или в выходные дни или другие виды ненормированного рабочего времени; ежегодные дополнительные премии; выплаты сотрудникам, не работающим в течение коротких промежутков времени, например, находящимся в отпусках, за исключением отсутствия в связи с болезнью, травмой.</w:t>
      </w:r>
      <w:proofErr w:type="gramEnd"/>
    </w:p>
    <w:p w:rsidR="00C27E48" w:rsidRDefault="00C27E48">
      <w:pPr>
        <w:pStyle w:val="ConsPlusNormal"/>
        <w:spacing w:before="240"/>
        <w:ind w:firstLine="540"/>
        <w:jc w:val="both"/>
      </w:pPr>
      <w:r>
        <w:t>При этом заработная плата не включает:</w:t>
      </w:r>
    </w:p>
    <w:p w:rsidR="00C27E48" w:rsidRDefault="00C27E48">
      <w:pPr>
        <w:pStyle w:val="ConsPlusNormal"/>
        <w:spacing w:before="240"/>
        <w:ind w:firstLine="540"/>
        <w:jc w:val="both"/>
      </w:pPr>
      <w:r>
        <w:t>1) Возмещение работодателем расходов, понесенных его работниками в целях выполнения ими трудовых обязанностей, например:</w:t>
      </w:r>
    </w:p>
    <w:p w:rsidR="00C27E48" w:rsidRDefault="00C27E48">
      <w:pPr>
        <w:pStyle w:val="ConsPlusNormal"/>
        <w:spacing w:before="240"/>
        <w:ind w:firstLine="540"/>
        <w:jc w:val="both"/>
      </w:pPr>
      <w:r>
        <w:t>- возмещение расходов на поездки, переезд или связанных с ними расходов, производимых работниками, когда они заступают на новые рабочие места, или требуемых работодателями для переселения в другую местность;</w:t>
      </w:r>
    </w:p>
    <w:p w:rsidR="00C27E48" w:rsidRDefault="00C27E48">
      <w:pPr>
        <w:pStyle w:val="ConsPlusNormal"/>
        <w:spacing w:before="240"/>
        <w:ind w:firstLine="540"/>
        <w:jc w:val="both"/>
      </w:pPr>
      <w:r>
        <w:t>- возмещение понесенных работниками расходов на инструменты, оборудование, спецодежду или другие предметы, которые необходимы исключительно или в первую очередь для того, чтобы они могли выполнять свою работу.</w:t>
      </w:r>
    </w:p>
    <w:p w:rsidR="00C27E48" w:rsidRDefault="00C27E48">
      <w:pPr>
        <w:pStyle w:val="ConsPlusNormal"/>
        <w:spacing w:before="240"/>
        <w:ind w:firstLine="540"/>
        <w:jc w:val="both"/>
      </w:pPr>
      <w:r>
        <w:t>2) Социальные пособия, подлежащие выплате работодателем своим работникам, в виде:</w:t>
      </w:r>
    </w:p>
    <w:p w:rsidR="00C27E48" w:rsidRDefault="00C27E48">
      <w:pPr>
        <w:pStyle w:val="ConsPlusNormal"/>
        <w:spacing w:before="240"/>
        <w:ind w:firstLine="540"/>
        <w:jc w:val="both"/>
      </w:pPr>
      <w:r>
        <w:t>- компенсационных выплат работникам, находящимся в отпуске по уходу за ребенком;</w:t>
      </w:r>
    </w:p>
    <w:p w:rsidR="00C27E48" w:rsidRDefault="00C27E48">
      <w:pPr>
        <w:pStyle w:val="ConsPlusNormal"/>
        <w:spacing w:before="240"/>
        <w:ind w:firstLine="540"/>
        <w:jc w:val="both"/>
      </w:pPr>
      <w:r>
        <w:t>- пособий по временной нетрудоспособности за счет средств работодателя в случае заболевания работника или получения травмы;</w:t>
      </w:r>
    </w:p>
    <w:p w:rsidR="00C27E48" w:rsidRDefault="00C27E48">
      <w:pPr>
        <w:pStyle w:val="ConsPlusNormal"/>
        <w:spacing w:before="240"/>
        <w:ind w:firstLine="540"/>
        <w:jc w:val="both"/>
      </w:pPr>
      <w:r>
        <w:lastRenderedPageBreak/>
        <w:t>- выходных пособий и компенсаций работникам при их увольнении.</w:t>
      </w:r>
    </w:p>
    <w:p w:rsidR="00C27E48" w:rsidRDefault="00C27E48">
      <w:pPr>
        <w:pStyle w:val="ConsPlusNormal"/>
        <w:jc w:val="both"/>
      </w:pPr>
    </w:p>
    <w:p w:rsidR="00C27E48" w:rsidRDefault="00C27E48">
      <w:pPr>
        <w:pStyle w:val="ConsPlusTitle"/>
        <w:ind w:firstLine="540"/>
        <w:jc w:val="both"/>
        <w:outlineLvl w:val="4"/>
      </w:pPr>
      <w:r>
        <w:t>2.1.2. Несоциальные и социальные выплаты работникам.</w:t>
      </w:r>
    </w:p>
    <w:p w:rsidR="00C27E48" w:rsidRDefault="00C27E48">
      <w:pPr>
        <w:pStyle w:val="ConsPlusNormal"/>
        <w:spacing w:before="240"/>
        <w:ind w:firstLine="540"/>
        <w:jc w:val="both"/>
      </w:pPr>
      <w:r>
        <w:t xml:space="preserve">Важной особенностью </w:t>
      </w:r>
      <w:hyperlink r:id="rId24" w:history="1">
        <w:r>
          <w:rPr>
            <w:color w:val="0000FF"/>
          </w:rPr>
          <w:t>Порядка</w:t>
        </w:r>
      </w:hyperlink>
      <w:r>
        <w:t xml:space="preserve"> является разграничение выплат работникам на </w:t>
      </w:r>
      <w:proofErr w:type="gramStart"/>
      <w:r>
        <w:t>социальные</w:t>
      </w:r>
      <w:proofErr w:type="gramEnd"/>
      <w:r>
        <w:t xml:space="preserve"> и несоциальные.</w:t>
      </w:r>
    </w:p>
    <w:p w:rsidR="00C27E48" w:rsidRDefault="00C27E48">
      <w:pPr>
        <w:pStyle w:val="ConsPlusNormal"/>
        <w:spacing w:before="240"/>
        <w:ind w:firstLine="540"/>
        <w:jc w:val="both"/>
      </w:pPr>
      <w:r>
        <w:t>Отличительной особенностью социальных пособий и компенсаций является их связь с социальными рисками для персонала. К таким рискам относятся болезнь, утрата постоянного заработка, иные риски, которые могут негативно сказаться на имущественном положении работника (</w:t>
      </w:r>
      <w:hyperlink r:id="rId25" w:history="1">
        <w:r>
          <w:rPr>
            <w:color w:val="0000FF"/>
          </w:rPr>
          <w:t>пункт 7</w:t>
        </w:r>
      </w:hyperlink>
      <w:r>
        <w:t xml:space="preserve"> Порядка).</w:t>
      </w:r>
    </w:p>
    <w:p w:rsidR="00C27E48" w:rsidRDefault="00C27E48">
      <w:pPr>
        <w:pStyle w:val="ConsPlusNormal"/>
        <w:spacing w:before="240"/>
        <w:ind w:firstLine="540"/>
        <w:jc w:val="both"/>
      </w:pPr>
      <w:r>
        <w:t xml:space="preserve">Отдельные выплаты работникам, имеющие социальный характер, из подстатей 211, 212 и 262, применяющихся в 2018 году для их отражения, с 2019 года включены в подстатьи 266 "Социальные пособия и компенсации персоналу в денежной форме" и 267 "Социальные компенсации персоналу в натуральной форме". К таким </w:t>
      </w:r>
      <w:proofErr w:type="gramStart"/>
      <w:r>
        <w:t>выплатам</w:t>
      </w:r>
      <w:proofErr w:type="gramEnd"/>
      <w:r>
        <w:t xml:space="preserve"> в том числе относятся:</w:t>
      </w:r>
    </w:p>
    <w:p w:rsidR="00C27E48" w:rsidRDefault="00C27E48">
      <w:pPr>
        <w:pStyle w:val="ConsPlusNormal"/>
        <w:spacing w:before="240"/>
        <w:ind w:firstLine="540"/>
        <w:jc w:val="both"/>
      </w:pPr>
      <w:r>
        <w:t>- пособие за первые три дня временной нетрудоспособности за счет средств работодателя, в случае заболевания работника или полученной им травмы;</w:t>
      </w:r>
    </w:p>
    <w:p w:rsidR="00C27E48" w:rsidRDefault="00C27E48">
      <w:pPr>
        <w:pStyle w:val="ConsPlusNormal"/>
        <w:spacing w:before="240"/>
        <w:ind w:firstLine="540"/>
        <w:jc w:val="both"/>
      </w:pPr>
      <w:r>
        <w:t>- выходные пособия и компенсации работникам при их увольнении;</w:t>
      </w:r>
    </w:p>
    <w:p w:rsidR="00C27E48" w:rsidRDefault="00C27E48">
      <w:pPr>
        <w:pStyle w:val="ConsPlusNormal"/>
        <w:spacing w:before="240"/>
        <w:ind w:firstLine="540"/>
        <w:jc w:val="both"/>
      </w:pPr>
      <w:r>
        <w:t>- ежемесячные компенсационные выплаты в размере 50 рублей персоналу, находящемуся в отпуске по уходу за ребенком до достижения им возраста 3 лет, и другие.</w:t>
      </w:r>
    </w:p>
    <w:p w:rsidR="00C27E48" w:rsidRDefault="00C27E48">
      <w:pPr>
        <w:pStyle w:val="ConsPlusNormal"/>
        <w:spacing w:before="240"/>
        <w:ind w:firstLine="540"/>
        <w:jc w:val="both"/>
      </w:pPr>
      <w:r>
        <w:t xml:space="preserve">Согласно вышеуказанным критериям к социальным пособиям и компенсациям персоналу относятся также не </w:t>
      </w:r>
      <w:proofErr w:type="gramStart"/>
      <w:r>
        <w:t>поименованные</w:t>
      </w:r>
      <w:proofErr w:type="gramEnd"/>
      <w:r>
        <w:t xml:space="preserve"> в </w:t>
      </w:r>
      <w:hyperlink r:id="rId26" w:history="1">
        <w:r>
          <w:rPr>
            <w:color w:val="0000FF"/>
          </w:rPr>
          <w:t>Порядке</w:t>
        </w:r>
      </w:hyperlink>
      <w:r>
        <w:t>:</w:t>
      </w:r>
    </w:p>
    <w:p w:rsidR="00C27E48" w:rsidRDefault="00C27E48">
      <w:pPr>
        <w:pStyle w:val="ConsPlusNormal"/>
        <w:spacing w:before="240"/>
        <w:ind w:firstLine="540"/>
        <w:jc w:val="both"/>
      </w:pPr>
      <w:r>
        <w:t>- единовременные денежные пособия (поощрения) государственным (муниципальным) служащим в связи с выходом на пенсию (подстатья 266);</w:t>
      </w:r>
    </w:p>
    <w:p w:rsidR="00C27E48" w:rsidRDefault="00C27E48">
      <w:pPr>
        <w:pStyle w:val="ConsPlusNormal"/>
        <w:spacing w:before="240"/>
        <w:ind w:firstLine="540"/>
        <w:jc w:val="both"/>
      </w:pPr>
      <w:r>
        <w:t>- выходные пособия и компенсации судье в случае упразднения или реорганизации суда, выхода в отставку (подстатья 266);</w:t>
      </w:r>
    </w:p>
    <w:p w:rsidR="00C27E48" w:rsidRDefault="00C27E48">
      <w:pPr>
        <w:pStyle w:val="ConsPlusNormal"/>
        <w:spacing w:before="240"/>
        <w:ind w:firstLine="540"/>
        <w:jc w:val="both"/>
      </w:pPr>
      <w:r>
        <w:t>денежная компенсация судье Российской Федерации, не использовавшему право на санаторно-курортное лечение, в размере стоимости путевки (подстатья 266);</w:t>
      </w:r>
    </w:p>
    <w:p w:rsidR="00C27E48" w:rsidRDefault="00C27E48">
      <w:pPr>
        <w:pStyle w:val="ConsPlusNormal"/>
        <w:spacing w:before="240"/>
        <w:ind w:firstLine="540"/>
        <w:jc w:val="both"/>
      </w:pPr>
      <w:r>
        <w:t>- компенсация стоимости или приобретение путевок на санаторно-курортное лечение судьям (подстатья 267).</w:t>
      </w:r>
    </w:p>
    <w:p w:rsidR="00C27E48" w:rsidRDefault="00C27E48">
      <w:pPr>
        <w:pStyle w:val="ConsPlusNormal"/>
        <w:spacing w:before="240"/>
        <w:ind w:firstLine="540"/>
        <w:jc w:val="both"/>
      </w:pPr>
      <w:r>
        <w:t>Полный перечень изменений по отражению операций по кодам КОСГУ 2018 года к кодам КОСГУ 2019 года отражен в Сопоставительной таблице КОСГУ. &lt;2&gt;</w:t>
      </w:r>
    </w:p>
    <w:p w:rsidR="00C27E48" w:rsidRDefault="00C27E48">
      <w:pPr>
        <w:pStyle w:val="ConsPlusNormal"/>
        <w:spacing w:before="240"/>
        <w:ind w:firstLine="540"/>
        <w:jc w:val="both"/>
      </w:pPr>
      <w:r>
        <w:t>--------------------------------</w:t>
      </w:r>
    </w:p>
    <w:p w:rsidR="00C27E48" w:rsidRDefault="00C27E48">
      <w:pPr>
        <w:pStyle w:val="ConsPlusNormal"/>
        <w:spacing w:before="240"/>
        <w:ind w:firstLine="540"/>
        <w:jc w:val="both"/>
      </w:pPr>
      <w:r>
        <w:t>&lt;2&gt; Таблица размещена на официальном сайте Министерства финансов Российской Федерации https://www.minfin.ru/ru/perfomance/budget/classandaccounting/.</w:t>
      </w:r>
    </w:p>
    <w:p w:rsidR="00C27E48" w:rsidRDefault="00C27E48">
      <w:pPr>
        <w:pStyle w:val="ConsPlusNormal"/>
        <w:jc w:val="both"/>
      </w:pPr>
    </w:p>
    <w:p w:rsidR="00C27E48" w:rsidRDefault="00C27E48">
      <w:pPr>
        <w:pStyle w:val="ConsPlusNormal"/>
        <w:ind w:firstLine="540"/>
        <w:jc w:val="both"/>
      </w:pPr>
      <w:r>
        <w:t>К несоциальным выплатам работникам (подстатьи 212 "Прочие несоциальные выплаты персоналу в денежной форме" и 214 "Прочие несоциальные выплаты персоналу в натуральной форме") относятся обязательные выплаты, связанные с привлечением и удержанием работников, направленные на стимулирование занятости в соответствующей сфере, в том числе:</w:t>
      </w:r>
    </w:p>
    <w:p w:rsidR="00C27E48" w:rsidRDefault="00C27E48">
      <w:pPr>
        <w:pStyle w:val="ConsPlusNormal"/>
        <w:spacing w:before="240"/>
        <w:ind w:firstLine="540"/>
        <w:jc w:val="both"/>
      </w:pPr>
      <w:r>
        <w:lastRenderedPageBreak/>
        <w:t>-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C27E48" w:rsidRDefault="00C27E48">
      <w:pPr>
        <w:pStyle w:val="ConsPlusNormal"/>
        <w:spacing w:before="240"/>
        <w:ind w:firstLine="540"/>
        <w:jc w:val="both"/>
      </w:pPr>
      <w:r>
        <w:t>- компенсация (возмещение) расходов по проезду и провозу багажа работника и членов его семьи, заключившего трудовой договор о работе в организации, расположенной в районе Крайнего Севера и приравненных к ним местностях, и прибывшего из другого региона Российской Федерации;</w:t>
      </w:r>
    </w:p>
    <w:p w:rsidR="00C27E48" w:rsidRDefault="00C27E48">
      <w:pPr>
        <w:pStyle w:val="ConsPlusNormal"/>
        <w:spacing w:before="240"/>
        <w:ind w:firstLine="540"/>
        <w:jc w:val="both"/>
      </w:pPr>
      <w:r>
        <w:t>- компенсация (возмещение) расходов по оплате или оплата проезда к месту проведения отпуска и обратно военнослужащим и приравненным к ним лицам, членам их семей и иные аналогичные выплаты.</w:t>
      </w:r>
    </w:p>
    <w:p w:rsidR="00C27E48" w:rsidRDefault="00C27E48">
      <w:pPr>
        <w:pStyle w:val="ConsPlusNormal"/>
        <w:jc w:val="both"/>
      </w:pPr>
    </w:p>
    <w:p w:rsidR="00C27E48" w:rsidRDefault="00C27E48">
      <w:pPr>
        <w:pStyle w:val="ConsPlusTitle"/>
        <w:ind w:firstLine="540"/>
        <w:jc w:val="both"/>
        <w:outlineLvl w:val="4"/>
      </w:pPr>
      <w:bookmarkStart w:id="4" w:name="P127"/>
      <w:bookmarkEnd w:id="4"/>
      <w:r>
        <w:t>2.1.3. Выплаты в денежной форме и выплаты в натуральной форме.</w:t>
      </w:r>
    </w:p>
    <w:p w:rsidR="00C27E48" w:rsidRDefault="00C27E48">
      <w:pPr>
        <w:pStyle w:val="ConsPlusNormal"/>
        <w:spacing w:before="240"/>
        <w:ind w:firstLine="540"/>
        <w:jc w:val="both"/>
      </w:pPr>
      <w:r>
        <w:t xml:space="preserve">Еще одна важная особенность отражения выплат, установленных </w:t>
      </w:r>
      <w:hyperlink r:id="rId27" w:history="1">
        <w:r>
          <w:rPr>
            <w:color w:val="0000FF"/>
          </w:rPr>
          <w:t>Порядком</w:t>
        </w:r>
      </w:hyperlink>
      <w:r>
        <w:t>, разграничение выплат по форме осуществления - выплаты в денежной форме и выплаты в натуральной форме,</w:t>
      </w:r>
    </w:p>
    <w:p w:rsidR="00C27E48" w:rsidRDefault="00C27E48">
      <w:pPr>
        <w:pStyle w:val="ConsPlusNormal"/>
        <w:spacing w:before="240"/>
        <w:ind w:firstLine="540"/>
        <w:jc w:val="both"/>
      </w:pPr>
      <w:r>
        <w:t xml:space="preserve">В соответствии с </w:t>
      </w:r>
      <w:hyperlink r:id="rId28" w:history="1">
        <w:r>
          <w:rPr>
            <w:color w:val="0000FF"/>
          </w:rPr>
          <w:t>Порядком</w:t>
        </w:r>
      </w:hyperlink>
      <w:r>
        <w:t xml:space="preserve"> к выплатам (пособиям и компенсациям) в натуральной форме относятся оплата товаров, работ, услуг, предоставленных работникам (населению), а также компенсация (возмещение) их расходов на приобретение товаров, работ и услуг. То есть выплаты в натуральной форме имеют </w:t>
      </w:r>
      <w:proofErr w:type="gramStart"/>
      <w:r>
        <w:t>стоимостной</w:t>
      </w:r>
      <w:proofErr w:type="gramEnd"/>
      <w:r>
        <w:t xml:space="preserve"> эквивалент, выраженный в стоимости товаров, работ, услуг на момент их предоставления работникам.</w:t>
      </w:r>
    </w:p>
    <w:p w:rsidR="00C27E48" w:rsidRDefault="00C27E48">
      <w:pPr>
        <w:pStyle w:val="ConsPlusNormal"/>
        <w:spacing w:before="240"/>
        <w:ind w:firstLine="540"/>
        <w:jc w:val="both"/>
      </w:pPr>
      <w:proofErr w:type="gramStart"/>
      <w:r>
        <w:t>Так, например,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относится к прочим несоциальным выплатам персоналу в натуральной форме (подстатья 214 "Прочие несоциальные выплаты персоналу в натуральной форме"), поскольку данная выплата:</w:t>
      </w:r>
      <w:proofErr w:type="gramEnd"/>
    </w:p>
    <w:p w:rsidR="00C27E48" w:rsidRDefault="00C27E48">
      <w:pPr>
        <w:pStyle w:val="ConsPlusNormal"/>
        <w:spacing w:before="240"/>
        <w:ind w:firstLine="540"/>
        <w:jc w:val="both"/>
      </w:pPr>
      <w:r>
        <w:t xml:space="preserve">- не </w:t>
      </w:r>
      <w:proofErr w:type="gramStart"/>
      <w:r>
        <w:t>обусловлена</w:t>
      </w:r>
      <w:proofErr w:type="gramEnd"/>
      <w:r>
        <w:t xml:space="preserve"> наличием социальных рисков, которые могут негативно сказаться на имущественном положении работника;</w:t>
      </w:r>
    </w:p>
    <w:p w:rsidR="00C27E48" w:rsidRDefault="00C27E48">
      <w:pPr>
        <w:pStyle w:val="ConsPlusNormal"/>
        <w:spacing w:before="240"/>
        <w:ind w:firstLine="540"/>
        <w:jc w:val="both"/>
      </w:pPr>
      <w:r>
        <w:t>- осуществляется в целях обеспечения (компенсации стоимости) услуги, гарантированной законодательством, определенным категориям работников.</w:t>
      </w:r>
    </w:p>
    <w:p w:rsidR="00C27E48" w:rsidRDefault="00C27E48">
      <w:pPr>
        <w:pStyle w:val="ConsPlusNormal"/>
        <w:spacing w:before="240"/>
        <w:ind w:firstLine="540"/>
        <w:jc w:val="both"/>
      </w:pPr>
      <w:r>
        <w:t>Выплаты в денежной/натуральной форме могут носить как социальный, так и несоциальный характер.</w:t>
      </w:r>
    </w:p>
    <w:p w:rsidR="00C27E48" w:rsidRDefault="00C27E48">
      <w:pPr>
        <w:pStyle w:val="ConsPlusNormal"/>
        <w:jc w:val="both"/>
      </w:pPr>
    </w:p>
    <w:p w:rsidR="00C27E48" w:rsidRDefault="00C27E48">
      <w:pPr>
        <w:pStyle w:val="ConsPlusTitle"/>
        <w:ind w:firstLine="540"/>
        <w:jc w:val="both"/>
        <w:outlineLvl w:val="4"/>
      </w:pPr>
      <w:r>
        <w:t>2.1.4. Возмещения (компенсации), связанные с осуществлением трудовых обязанностей.</w:t>
      </w:r>
    </w:p>
    <w:p w:rsidR="00C27E48" w:rsidRDefault="00C27E48">
      <w:pPr>
        <w:pStyle w:val="ConsPlusNormal"/>
        <w:spacing w:before="240"/>
        <w:ind w:firstLine="540"/>
        <w:jc w:val="both"/>
      </w:pPr>
      <w:r>
        <w:t>В 2018 году по подстатье 212 "Прочие выплаты" отражаются операции по выплатам работникам возмещений и компенсаций расходов, понесенных ими в связи с процессом производства.</w:t>
      </w:r>
    </w:p>
    <w:p w:rsidR="00C27E48" w:rsidRDefault="00C27E48">
      <w:pPr>
        <w:pStyle w:val="ConsPlusNormal"/>
        <w:spacing w:before="240"/>
        <w:ind w:firstLine="540"/>
        <w:jc w:val="both"/>
      </w:pPr>
      <w:r>
        <w:t>В международной статистической практике такие выплаты не рассматриваются как выплаты в интересах работников, а относятся к категории расходов, производимых работником с целью выполнения трудовых обязанностей.</w:t>
      </w:r>
    </w:p>
    <w:p w:rsidR="00C27E48" w:rsidRDefault="00C27E48">
      <w:pPr>
        <w:pStyle w:val="ConsPlusNormal"/>
        <w:spacing w:before="240"/>
        <w:ind w:firstLine="540"/>
        <w:jc w:val="both"/>
      </w:pPr>
      <w:r>
        <w:t>В результате из подстатьи 212 "Прочие выплаты" (2018 год) в статью 220 "Оплата работ, услуг" (2019 год) перенесены следующие операции: &lt;3&gt;</w:t>
      </w:r>
    </w:p>
    <w:p w:rsidR="00C27E48" w:rsidRDefault="00C27E48">
      <w:pPr>
        <w:pStyle w:val="ConsPlusNormal"/>
        <w:spacing w:before="240"/>
        <w:ind w:firstLine="540"/>
        <w:jc w:val="both"/>
      </w:pPr>
      <w:r>
        <w:lastRenderedPageBreak/>
        <w:t>--------------------------------</w:t>
      </w:r>
    </w:p>
    <w:p w:rsidR="00C27E48" w:rsidRDefault="00C27E48">
      <w:pPr>
        <w:pStyle w:val="ConsPlusNormal"/>
        <w:spacing w:before="240"/>
        <w:ind w:firstLine="540"/>
        <w:jc w:val="both"/>
      </w:pPr>
      <w:r>
        <w:t>&lt;3&gt; Таблица размещена на официальном сайте Министерства финансов Российской Федерации https://www.minfin.ru/ru/perfomance/budget/classandaccounting/.</w:t>
      </w:r>
    </w:p>
    <w:p w:rsidR="00C27E48" w:rsidRDefault="00C27E48">
      <w:pPr>
        <w:pStyle w:val="ConsPlusNormal"/>
        <w:jc w:val="both"/>
      </w:pPr>
    </w:p>
    <w:p w:rsidR="00C27E48" w:rsidRDefault="00C27E48">
      <w:pPr>
        <w:pStyle w:val="ConsPlusNormal"/>
        <w:ind w:firstLine="540"/>
        <w:jc w:val="both"/>
      </w:pPr>
      <w:r>
        <w:t>- возмещение расходов, связанных со служебными командировками (проезд, проживание, иные расходы, связанные с выполнением служебного задания в командировке), компенсация стоимости вещевого имущества, компенсация за содержание собак по месту жительства (подстатья 226 "Прочие работы, услуги");</w:t>
      </w:r>
    </w:p>
    <w:p w:rsidR="00C27E48" w:rsidRDefault="00C27E48">
      <w:pPr>
        <w:pStyle w:val="ConsPlusNormal"/>
        <w:spacing w:before="240"/>
        <w:ind w:firstLine="540"/>
        <w:jc w:val="both"/>
      </w:pPr>
      <w:r>
        <w:t>- компенсация за использование личного транспорта для служебных целей (подстатья 222 "Транспортные услуги").</w:t>
      </w:r>
    </w:p>
    <w:p w:rsidR="00C27E48" w:rsidRDefault="00C27E48">
      <w:pPr>
        <w:pStyle w:val="ConsPlusNormal"/>
        <w:spacing w:before="240"/>
        <w:ind w:firstLine="540"/>
        <w:jc w:val="both"/>
      </w:pPr>
      <w:r>
        <w:t>Таким образом, для выплат (компенсаций) персоналу с 2019 года применяются следующие коды:</w:t>
      </w:r>
    </w:p>
    <w:p w:rsidR="00C27E48" w:rsidRDefault="00C27E48">
      <w:pPr>
        <w:pStyle w:val="ConsPlusNormal"/>
        <w:spacing w:before="240"/>
        <w:ind w:firstLine="540"/>
        <w:jc w:val="both"/>
      </w:pPr>
      <w:r>
        <w:t>211 "Заработная плата";</w:t>
      </w:r>
    </w:p>
    <w:p w:rsidR="00C27E48" w:rsidRDefault="00C27E48">
      <w:pPr>
        <w:pStyle w:val="ConsPlusNormal"/>
        <w:spacing w:before="240"/>
        <w:ind w:firstLine="540"/>
        <w:jc w:val="both"/>
      </w:pPr>
      <w:r>
        <w:t>212 "Прочие несоциальные выплаты персоналу в денежной форме";</w:t>
      </w:r>
    </w:p>
    <w:p w:rsidR="00C27E48" w:rsidRDefault="00C27E48">
      <w:pPr>
        <w:pStyle w:val="ConsPlusNormal"/>
        <w:spacing w:before="240"/>
        <w:ind w:firstLine="540"/>
        <w:jc w:val="both"/>
      </w:pPr>
      <w:r>
        <w:t>213 "Начисления на выплаты по оплате труда";</w:t>
      </w:r>
    </w:p>
    <w:p w:rsidR="00C27E48" w:rsidRDefault="00C27E48">
      <w:pPr>
        <w:pStyle w:val="ConsPlusNormal"/>
        <w:spacing w:before="240"/>
        <w:ind w:firstLine="540"/>
        <w:jc w:val="both"/>
      </w:pPr>
      <w:r>
        <w:t>214 "Прочие несоциальные выплаты персоналу в натуральной форме";</w:t>
      </w:r>
    </w:p>
    <w:p w:rsidR="00C27E48" w:rsidRDefault="00C27E48">
      <w:pPr>
        <w:pStyle w:val="ConsPlusNormal"/>
        <w:spacing w:before="240"/>
        <w:ind w:firstLine="540"/>
        <w:jc w:val="both"/>
      </w:pPr>
      <w:r>
        <w:t>222 "Транспортные услуги";</w:t>
      </w:r>
    </w:p>
    <w:p w:rsidR="00C27E48" w:rsidRDefault="00C27E48">
      <w:pPr>
        <w:pStyle w:val="ConsPlusNormal"/>
        <w:spacing w:before="240"/>
        <w:ind w:firstLine="540"/>
        <w:jc w:val="both"/>
      </w:pPr>
      <w:r>
        <w:t>226 "Прочие работы, услуги";</w:t>
      </w:r>
    </w:p>
    <w:p w:rsidR="00C27E48" w:rsidRDefault="00C27E48">
      <w:pPr>
        <w:pStyle w:val="ConsPlusNormal"/>
        <w:spacing w:before="240"/>
        <w:ind w:firstLine="540"/>
        <w:jc w:val="both"/>
      </w:pPr>
      <w:r>
        <w:t>266 "Социальные пособия и компенсации персоналу в денежной форме";</w:t>
      </w:r>
    </w:p>
    <w:p w:rsidR="00C27E48" w:rsidRDefault="00C27E48">
      <w:pPr>
        <w:pStyle w:val="ConsPlusNormal"/>
        <w:spacing w:before="240"/>
        <w:ind w:firstLine="540"/>
        <w:jc w:val="both"/>
      </w:pPr>
      <w:r>
        <w:t>267 "Социальные компенсации персоналу в натуральной форме".</w:t>
      </w:r>
    </w:p>
    <w:p w:rsidR="00C27E48" w:rsidRDefault="00C27E48">
      <w:pPr>
        <w:pStyle w:val="ConsPlusNormal"/>
        <w:spacing w:before="240"/>
        <w:ind w:firstLine="540"/>
        <w:jc w:val="both"/>
      </w:pPr>
      <w:r>
        <w:t xml:space="preserve">Одновременно </w:t>
      </w:r>
      <w:hyperlink r:id="rId29" w:history="1">
        <w:r>
          <w:rPr>
            <w:color w:val="0000FF"/>
          </w:rPr>
          <w:t>Порядком</w:t>
        </w:r>
      </w:hyperlink>
      <w:r>
        <w:t xml:space="preserve"> предусмотрены подстатьи, предназначенные для отражения операций по выплатам бывшим работникам (сотрудникам):</w:t>
      </w:r>
    </w:p>
    <w:p w:rsidR="00C27E48" w:rsidRDefault="00C27E48">
      <w:pPr>
        <w:pStyle w:val="ConsPlusNormal"/>
        <w:spacing w:before="240"/>
        <w:ind w:firstLine="540"/>
        <w:jc w:val="both"/>
      </w:pPr>
      <w:r>
        <w:t>264 "Пенсии, пособия, выплачиваемые работодателями, нанимателями бывшим работникам";</w:t>
      </w:r>
    </w:p>
    <w:p w:rsidR="00C27E48" w:rsidRDefault="00C27E48">
      <w:pPr>
        <w:pStyle w:val="ConsPlusNormal"/>
        <w:spacing w:before="240"/>
        <w:ind w:firstLine="540"/>
        <w:jc w:val="both"/>
      </w:pPr>
      <w:r>
        <w:t>265 "Пособия по социальной помощи, выплачиваемые работодателями, нанимателями бывшим работникам в натуральной форме".</w:t>
      </w:r>
    </w:p>
    <w:p w:rsidR="00C27E48" w:rsidRDefault="00C27E48">
      <w:pPr>
        <w:pStyle w:val="ConsPlusNormal"/>
        <w:jc w:val="both"/>
      </w:pPr>
    </w:p>
    <w:p w:rsidR="00C27E48" w:rsidRDefault="00C27E48">
      <w:pPr>
        <w:pStyle w:val="ConsPlusTitle"/>
        <w:jc w:val="center"/>
        <w:outlineLvl w:val="3"/>
      </w:pPr>
      <w:r>
        <w:t>2.2. Оплата работ, услуг</w:t>
      </w:r>
    </w:p>
    <w:p w:rsidR="00C27E48" w:rsidRDefault="00C27E48">
      <w:pPr>
        <w:pStyle w:val="ConsPlusNormal"/>
        <w:jc w:val="both"/>
      </w:pPr>
    </w:p>
    <w:p w:rsidR="00C27E48" w:rsidRDefault="00C27E48">
      <w:pPr>
        <w:pStyle w:val="ConsPlusNormal"/>
        <w:ind w:firstLine="540"/>
        <w:jc w:val="both"/>
      </w:pPr>
      <w:r>
        <w:t xml:space="preserve">Статья 220 "Оплата работ, услуг" группирует операции по оплате работ и услуг для обеспечения </w:t>
      </w:r>
      <w:proofErr w:type="gramStart"/>
      <w:r>
        <w:t>выполнения функций организаций сектора государственного управления</w:t>
      </w:r>
      <w:proofErr w:type="gramEnd"/>
      <w:r>
        <w:t xml:space="preserve">. В целях </w:t>
      </w:r>
      <w:proofErr w:type="gramStart"/>
      <w:r>
        <w:t>гармонизации порядка применения подстатей статьи</w:t>
      </w:r>
      <w:proofErr w:type="gramEnd"/>
      <w:r>
        <w:t xml:space="preserve"> 220 "Оплата работ, услуг" с международным руководством СГФ-2014 в </w:t>
      </w:r>
      <w:hyperlink r:id="rId30" w:history="1">
        <w:r>
          <w:rPr>
            <w:color w:val="0000FF"/>
          </w:rPr>
          <w:t>Порядке</w:t>
        </w:r>
      </w:hyperlink>
      <w:r>
        <w:t xml:space="preserve"> имеется разграничение приобретения работ, услуг сектором государственного управления, потребляемых непосредственно в процессе производства, и приобретения работ и услуг сектором государственного управления, потребляемых непосредственно работником для собственных нужд, не связанных с процессом производства. В </w:t>
      </w:r>
      <w:hyperlink r:id="rId31" w:history="1">
        <w:r>
          <w:rPr>
            <w:color w:val="0000FF"/>
          </w:rPr>
          <w:t>Порядке</w:t>
        </w:r>
      </w:hyperlink>
      <w:r>
        <w:t xml:space="preserve"> </w:t>
      </w:r>
      <w:proofErr w:type="gramStart"/>
      <w:r>
        <w:t>последние</w:t>
      </w:r>
      <w:proofErr w:type="gramEnd"/>
      <w:r>
        <w:t xml:space="preserve"> классифицируются как часть прочих несоциальных выплат персоналу в натуральной форме (подстатья 214).</w:t>
      </w:r>
    </w:p>
    <w:p w:rsidR="00C27E48" w:rsidRDefault="00C27E48">
      <w:pPr>
        <w:pStyle w:val="ConsPlusNormal"/>
        <w:spacing w:before="240"/>
        <w:ind w:firstLine="540"/>
        <w:jc w:val="both"/>
      </w:pPr>
      <w:r>
        <w:t xml:space="preserve">Например, из перечня расходов на транспортные услуги (подстатья 222), </w:t>
      </w:r>
      <w:proofErr w:type="gramStart"/>
      <w:r>
        <w:t>который</w:t>
      </w:r>
      <w:proofErr w:type="gramEnd"/>
      <w:r>
        <w:t xml:space="preserve"> </w:t>
      </w:r>
      <w:r>
        <w:lastRenderedPageBreak/>
        <w:t>применяется в 2018 году, исключены расходы по оплате проезда к месту проведения отпуска и обратно отдельным категориям лиц, в связи с тем, что данные операции не являются услугами, необходимыми для выполнения служебных, трудовых обязанностей. Указанные расходы подлежат отражению по подстатье 214.</w:t>
      </w:r>
    </w:p>
    <w:p w:rsidR="00C27E48" w:rsidRDefault="00C27E48">
      <w:pPr>
        <w:pStyle w:val="ConsPlusNormal"/>
        <w:spacing w:before="240"/>
        <w:ind w:firstLine="540"/>
        <w:jc w:val="both"/>
      </w:pPr>
      <w:r>
        <w:t>Аналогично расходы на приобретение молока или других равноценных пищевых продуктов для бесплатной выдачи работникам, занятым на работах с вредными условиями труда, а также на компенсационную выплату этим работникам в размере, эквивалентном стоимости указанных продуктов, отражаются по подстатье 214.</w:t>
      </w:r>
    </w:p>
    <w:p w:rsidR="00C27E48" w:rsidRDefault="00C27E48">
      <w:pPr>
        <w:pStyle w:val="ConsPlusNormal"/>
        <w:spacing w:before="240"/>
        <w:ind w:firstLine="540"/>
        <w:jc w:val="both"/>
      </w:pPr>
      <w:r>
        <w:t>Одновременно описание подстатьи 222 "Транспортные услуги" дополнено расходами на выплату компенсации работникам за использование личного транспорта для служебных целей. Данные расходы направлены напрямую на процесс производства и поэтому отражены именно в рамках данной подстатьи.</w:t>
      </w:r>
    </w:p>
    <w:p w:rsidR="00C27E48" w:rsidRDefault="00C27E48">
      <w:pPr>
        <w:pStyle w:val="ConsPlusNormal"/>
        <w:spacing w:before="240"/>
        <w:ind w:firstLine="540"/>
        <w:jc w:val="both"/>
      </w:pPr>
      <w:proofErr w:type="gramStart"/>
      <w:r>
        <w:t>В порядке применения подстатьи 223 "Коммунальные услуги" из перечня операций исключены расходы на 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Российской Федерации порядке на право выполнения исследований качества питьевой воды, выдано заключение о признании воды несоответствующей санитарным нормам.</w:t>
      </w:r>
      <w:proofErr w:type="gramEnd"/>
      <w:r>
        <w:t xml:space="preserve"> Указанные расходы в 2019 году подлежат отражению по подстатье 349 "Увеличение стоимости прочих материальных запасов однократного применения".</w:t>
      </w:r>
    </w:p>
    <w:p w:rsidR="00C27E48" w:rsidRDefault="00C27E48">
      <w:pPr>
        <w:pStyle w:val="ConsPlusNormal"/>
        <w:spacing w:before="240"/>
        <w:ind w:firstLine="540"/>
        <w:jc w:val="both"/>
      </w:pPr>
      <w:r>
        <w:t xml:space="preserve">С 2019 года </w:t>
      </w:r>
      <w:hyperlink r:id="rId32" w:history="1">
        <w:r>
          <w:rPr>
            <w:color w:val="0000FF"/>
          </w:rPr>
          <w:t>Порядком</w:t>
        </w:r>
      </w:hyperlink>
      <w:r>
        <w:t xml:space="preserve"> предусмотрено выделение расходов по арендной плате в соответствии с заключенными договорами аренды земельных участков и (или) других обособленных природных объектов по подстатье 229 "Арендная плата за пользование земельными участками и другими обособленными природными объектами".</w:t>
      </w:r>
    </w:p>
    <w:p w:rsidR="00C27E48" w:rsidRDefault="00C27E48">
      <w:pPr>
        <w:pStyle w:val="ConsPlusNormal"/>
        <w:spacing w:before="240"/>
        <w:ind w:firstLine="540"/>
        <w:jc w:val="both"/>
      </w:pPr>
      <w:r>
        <w:t xml:space="preserve">Также с 2019 года выделяются новые подстатьи, отражающие операции </w:t>
      </w:r>
      <w:proofErr w:type="gramStart"/>
      <w:r>
        <w:t>по</w:t>
      </w:r>
      <w:proofErr w:type="gramEnd"/>
      <w:r>
        <w:t>:</w:t>
      </w:r>
    </w:p>
    <w:p w:rsidR="00C27E48" w:rsidRDefault="00C27E48">
      <w:pPr>
        <w:pStyle w:val="ConsPlusNormal"/>
        <w:spacing w:before="240"/>
        <w:ind w:firstLine="540"/>
        <w:jc w:val="both"/>
      </w:pPr>
      <w:r>
        <w:t>- уплате страховых премий (страховых взносов) по договорам страхования, заключенным со страховыми организациям (подстатья 227 "Страхование");</w:t>
      </w:r>
    </w:p>
    <w:p w:rsidR="00C27E48" w:rsidRDefault="00C27E48">
      <w:pPr>
        <w:pStyle w:val="ConsPlusNormal"/>
        <w:spacing w:before="240"/>
        <w:ind w:firstLine="540"/>
        <w:jc w:val="both"/>
      </w:pPr>
      <w:r>
        <w:t>- приобретению услуг, работ, осуществляемых для целей капитальных вложений, таких как - разработка проектной и сметной документации для строительства, реконструкции объектов нефинансовых активов, экспертиза проектной документации, пусконаладочные работы "вхолостую" и иные аналогичные (подстатья 228 "Услуги, работы для целей капитальных вложений").</w:t>
      </w:r>
    </w:p>
    <w:p w:rsidR="00C27E48" w:rsidRDefault="00C27E48">
      <w:pPr>
        <w:pStyle w:val="ConsPlusNormal"/>
        <w:spacing w:before="240"/>
        <w:ind w:firstLine="540"/>
        <w:jc w:val="both"/>
      </w:pPr>
      <w:r>
        <w:t>В целях реализации положений федерального стандарта бухгалтерского учета для организаций государственного сектора "Нематериальные активы" (проект) из подстатьи 226 "Прочие работы, услуги" исключены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Данные расходы подлежат отражению по отдельным подстатьям группы 300 "Поступление нефинансовых активов" - 352 "Увеличение стоимости неисключительных прав на результаты интеллектуальной деятельности с неопределенным сроком полезного использования" и 353 "Увеличение стоимости неисключительных прав на результаты интеллектуальной деятельности с определенным сроком полезного использования".</w:t>
      </w:r>
    </w:p>
    <w:p w:rsidR="00C27E48" w:rsidRDefault="00C27E48">
      <w:pPr>
        <w:pStyle w:val="ConsPlusNormal"/>
        <w:spacing w:before="240"/>
        <w:ind w:firstLine="540"/>
        <w:jc w:val="both"/>
      </w:pPr>
      <w:r>
        <w:lastRenderedPageBreak/>
        <w:t>Также из подстатьи 226 "Прочие работы, услуги" в подстатью 349 "Увеличение стоимости прочих материальных запасов однократного применения" перенесены расходы на приобретение бланков строгой отчетности.</w:t>
      </w:r>
    </w:p>
    <w:p w:rsidR="00C27E48" w:rsidRDefault="00C27E48">
      <w:pPr>
        <w:pStyle w:val="ConsPlusNormal"/>
        <w:spacing w:before="240"/>
        <w:ind w:firstLine="540"/>
        <w:jc w:val="both"/>
      </w:pPr>
      <w:r>
        <w:t>Одновременно в подстатью 226 "Прочие работы, услуги" с 2019 года перенесены следующие операции:</w:t>
      </w:r>
    </w:p>
    <w:p w:rsidR="00C27E48" w:rsidRDefault="00C27E48">
      <w:pPr>
        <w:pStyle w:val="ConsPlusNormal"/>
        <w:spacing w:before="240"/>
        <w:ind w:firstLine="540"/>
        <w:jc w:val="both"/>
      </w:pPr>
      <w:r>
        <w:t>- возмещение персоналу расходов, связанных со служебными командировками (проезд, транспорт);</w:t>
      </w:r>
    </w:p>
    <w:p w:rsidR="00C27E48" w:rsidRDefault="00C27E48">
      <w:pPr>
        <w:pStyle w:val="ConsPlusNormal"/>
        <w:spacing w:before="240"/>
        <w:ind w:firstLine="540"/>
        <w:jc w:val="both"/>
      </w:pPr>
      <w:r>
        <w:t>- возмещение персоналу расходов на прохождение медицинского осмотра;</w:t>
      </w:r>
    </w:p>
    <w:p w:rsidR="00C27E48" w:rsidRDefault="00C27E48">
      <w:pPr>
        <w:pStyle w:val="ConsPlusNormal"/>
        <w:spacing w:before="240"/>
        <w:ind w:firstLine="540"/>
        <w:jc w:val="both"/>
      </w:pPr>
      <w:r>
        <w:t>- компенсация за содержание служебных собак по месту жительства;</w:t>
      </w:r>
    </w:p>
    <w:p w:rsidR="00C27E48" w:rsidRDefault="00C27E48">
      <w:pPr>
        <w:pStyle w:val="ConsPlusNormal"/>
        <w:spacing w:before="240"/>
        <w:ind w:firstLine="540"/>
        <w:jc w:val="both"/>
      </w:pPr>
      <w:r>
        <w:t>- компенсация стоимости вещевого имущества;</w:t>
      </w:r>
    </w:p>
    <w:p w:rsidR="00C27E48" w:rsidRDefault="00C27E48">
      <w:pPr>
        <w:pStyle w:val="ConsPlusNormal"/>
        <w:spacing w:before="240"/>
        <w:ind w:firstLine="540"/>
        <w:jc w:val="both"/>
      </w:pPr>
      <w:r>
        <w:t>-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C27E48" w:rsidRDefault="00C27E48">
      <w:pPr>
        <w:pStyle w:val="ConsPlusNormal"/>
        <w:spacing w:before="240"/>
        <w:ind w:firstLine="540"/>
        <w:jc w:val="both"/>
      </w:pPr>
      <w:r>
        <w:t>- представительские расходы, прием и обслуживание делегаций;</w:t>
      </w:r>
    </w:p>
    <w:p w:rsidR="00C27E48" w:rsidRDefault="00C27E48">
      <w:pPr>
        <w:pStyle w:val="ConsPlusNormal"/>
        <w:spacing w:before="240"/>
        <w:ind w:firstLine="540"/>
        <w:jc w:val="both"/>
      </w:pPr>
      <w:r>
        <w:t>- оплата судебных издержек, связанных с представлением интересов Российской Федерации в международных судебных и иных юридических спорах;</w:t>
      </w:r>
    </w:p>
    <w:p w:rsidR="00C27E48" w:rsidRDefault="00C27E48">
      <w:pPr>
        <w:pStyle w:val="ConsPlusNormal"/>
        <w:spacing w:before="240"/>
        <w:ind w:firstLine="540"/>
        <w:jc w:val="both"/>
      </w:pPr>
      <w:r>
        <w:t xml:space="preserve">- выплата суточных, а также денежных средств на питание, а также компенсация расходов на проезд и проживание в жилых помещениях спортсменам и студентам при их направлении </w:t>
      </w:r>
      <w:proofErr w:type="gramStart"/>
      <w:r>
        <w:t>на</w:t>
      </w:r>
      <w:proofErr w:type="gramEnd"/>
      <w:r>
        <w:t xml:space="preserve"> </w:t>
      </w:r>
      <w:proofErr w:type="gramStart"/>
      <w:r>
        <w:t>различного</w:t>
      </w:r>
      <w:proofErr w:type="gramEnd"/>
      <w:r>
        <w:t xml:space="preserve"> рода мероприятия.</w:t>
      </w:r>
    </w:p>
    <w:p w:rsidR="00C27E48" w:rsidRDefault="00C27E48">
      <w:pPr>
        <w:pStyle w:val="ConsPlusNormal"/>
        <w:jc w:val="both"/>
      </w:pPr>
    </w:p>
    <w:p w:rsidR="00C27E48" w:rsidRDefault="00C27E48">
      <w:pPr>
        <w:pStyle w:val="ConsPlusTitle"/>
        <w:jc w:val="center"/>
        <w:outlineLvl w:val="3"/>
      </w:pPr>
      <w:bookmarkStart w:id="5" w:name="P180"/>
      <w:bookmarkEnd w:id="5"/>
      <w:r>
        <w:t>2.3. Безвозмездные перечисления организациям</w:t>
      </w:r>
    </w:p>
    <w:p w:rsidR="00C27E48" w:rsidRDefault="00C27E48">
      <w:pPr>
        <w:pStyle w:val="ConsPlusNormal"/>
        <w:jc w:val="both"/>
      </w:pPr>
    </w:p>
    <w:p w:rsidR="00C27E48" w:rsidRDefault="00C27E48">
      <w:pPr>
        <w:pStyle w:val="ConsPlusNormal"/>
        <w:ind w:firstLine="540"/>
        <w:jc w:val="both"/>
      </w:pPr>
      <w:r>
        <w:t xml:space="preserve">Безвозмездные перечисления организациям детализированы по характеру поступлений на текущие и капитальные (статьи 240 и 280) (см. </w:t>
      </w:r>
      <w:hyperlink w:anchor="P73" w:history="1">
        <w:r>
          <w:rPr>
            <w:color w:val="0000FF"/>
          </w:rPr>
          <w:t>п. 1.3</w:t>
        </w:r>
      </w:hyperlink>
      <w:r>
        <w:t xml:space="preserve"> настоящих Методических рекомендаций).</w:t>
      </w:r>
    </w:p>
    <w:p w:rsidR="00C27E48" w:rsidRDefault="00C27E48">
      <w:pPr>
        <w:pStyle w:val="ConsPlusNormal"/>
        <w:spacing w:before="240"/>
        <w:ind w:firstLine="540"/>
        <w:jc w:val="both"/>
      </w:pPr>
      <w:r>
        <w:t>Безвозмездные перечисления текущего характера включают перечисления:</w:t>
      </w:r>
    </w:p>
    <w:p w:rsidR="00C27E48" w:rsidRDefault="00C27E48">
      <w:pPr>
        <w:pStyle w:val="ConsPlusNormal"/>
        <w:spacing w:before="240"/>
        <w:ind w:firstLine="540"/>
        <w:jc w:val="both"/>
      </w:pPr>
      <w:r>
        <w:t>- на продукцию;</w:t>
      </w:r>
    </w:p>
    <w:p w:rsidR="00C27E48" w:rsidRDefault="00C27E48">
      <w:pPr>
        <w:pStyle w:val="ConsPlusNormal"/>
        <w:spacing w:before="240"/>
        <w:ind w:firstLine="540"/>
        <w:jc w:val="both"/>
      </w:pPr>
      <w:r>
        <w:t>- на производство.</w:t>
      </w:r>
    </w:p>
    <w:p w:rsidR="00C27E48" w:rsidRDefault="00C27E48">
      <w:pPr>
        <w:pStyle w:val="ConsPlusNormal"/>
        <w:spacing w:before="240"/>
        <w:ind w:firstLine="540"/>
        <w:jc w:val="both"/>
      </w:pPr>
      <w:r>
        <w:t xml:space="preserve">В соответствии с </w:t>
      </w:r>
      <w:hyperlink r:id="rId33" w:history="1">
        <w:r>
          <w:rPr>
            <w:color w:val="0000FF"/>
          </w:rPr>
          <w:t>пунктом 10.4</w:t>
        </w:r>
      </w:hyperlink>
      <w:r>
        <w:t xml:space="preserve"> Порядка безвозмездные и безвозвратные трансферты (субсидии) текущего характера на продукцию предоставляются в форме возмещения недополученных доходов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w:t>
      </w:r>
    </w:p>
    <w:p w:rsidR="00C27E48" w:rsidRDefault="00C27E48">
      <w:pPr>
        <w:pStyle w:val="ConsPlusNormal"/>
        <w:spacing w:before="240"/>
        <w:ind w:firstLine="540"/>
        <w:jc w:val="both"/>
      </w:pPr>
      <w:r>
        <w:t>К таким перечислениям, например, относятся субсидии на государственную поддержку отдельных организаций в различных отраслях, порядком (правилами) и (или) соглашением о предоставлении которых предусмотрены количественные показатели произведенных товаров, работ и (или) услуг.</w:t>
      </w:r>
    </w:p>
    <w:p w:rsidR="00C27E48" w:rsidRDefault="00C27E48">
      <w:pPr>
        <w:pStyle w:val="ConsPlusNormal"/>
        <w:spacing w:before="240"/>
        <w:ind w:firstLine="540"/>
        <w:jc w:val="both"/>
      </w:pPr>
      <w:r>
        <w:t>Например, субсидии из федерального бюджета на государственную поддержку отдельных общественных организаций в сфере молодежной политики (</w:t>
      </w:r>
      <w:hyperlink r:id="rId34" w:history="1">
        <w:r>
          <w:rPr>
            <w:color w:val="0000FF"/>
          </w:rPr>
          <w:t>Постановление</w:t>
        </w:r>
      </w:hyperlink>
      <w:r>
        <w:t xml:space="preserve"> </w:t>
      </w:r>
      <w:r>
        <w:lastRenderedPageBreak/>
        <w:t>Правительства Российской Федерации от 30.05.2017 N 657), соглашением о предоставлении которых предусмотрены количественные показатели результативности - количество проведенных семинаров, лекций и тому подобное, подлежат отражению как безвозмездные перечисления организациям на продукцию (подстатьи 24В).</w:t>
      </w:r>
    </w:p>
    <w:p w:rsidR="00C27E48" w:rsidRDefault="00C27E48">
      <w:pPr>
        <w:pStyle w:val="ConsPlusNormal"/>
        <w:spacing w:before="240"/>
        <w:ind w:firstLine="540"/>
        <w:jc w:val="both"/>
      </w:pPr>
      <w:r>
        <w:t>Безвозмездные и безвозвратные трансферты (субсидии) текущего характера на производство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 текущими затратами на производство. К безвозмездным и безвозвратным трансфертам текущего характера на производство относятся трансферты организациям, которые невозможно однозначно отнести к безвозмездным и безвозвратным трансфертам (субсидиям) текущего характера на продукцию. То есть к безвозмездным и безвозвратным трансфертам на производство относится субсидия, включающая в себя как признаки субсидии на производство, так и признаки субсидии на продукт в том случае, если она составляет единую субсидию.</w:t>
      </w:r>
    </w:p>
    <w:p w:rsidR="00C27E48" w:rsidRDefault="00C27E48">
      <w:pPr>
        <w:pStyle w:val="ConsPlusNormal"/>
        <w:spacing w:before="240"/>
        <w:ind w:firstLine="540"/>
        <w:jc w:val="both"/>
      </w:pPr>
      <w:proofErr w:type="gramStart"/>
      <w:r>
        <w:t>К таким субсидиям, например, относятся гранты в форме субсидий молодежным и детским общественным объединениям, образовательным организациям высшего образования (</w:t>
      </w:r>
      <w:hyperlink r:id="rId35" w:history="1">
        <w:r>
          <w:rPr>
            <w:color w:val="0000FF"/>
          </w:rPr>
          <w:t>Постановление</w:t>
        </w:r>
      </w:hyperlink>
      <w:r>
        <w:t xml:space="preserve"> Правительства Российской Федерации от 19.09.2017 N 1120) в целях финансового обеспечения развития проектов, отобранных по результатам конкурса, направленных на вовлечение молодежи в активную социальную практику, в том числе на развитие творческих способностей, повышение ее гражданской активности, не предусматривающих количественные показатели произведенных</w:t>
      </w:r>
      <w:proofErr w:type="gramEnd"/>
      <w:r>
        <w:t xml:space="preserve"> товаров, работ и (или) услуг (подстатья 246).</w:t>
      </w:r>
    </w:p>
    <w:p w:rsidR="00C27E48" w:rsidRDefault="00C27E48">
      <w:pPr>
        <w:pStyle w:val="ConsPlusNormal"/>
        <w:spacing w:before="240"/>
        <w:ind w:firstLine="540"/>
        <w:jc w:val="both"/>
      </w:pPr>
      <w:r>
        <w:t>В свою очередь безвозмездные перечисления текущего характера на продукцию, на производство и капитального характера детализируются по их получателю:</w:t>
      </w:r>
    </w:p>
    <w:p w:rsidR="00C27E48" w:rsidRDefault="00C27E48">
      <w:pPr>
        <w:pStyle w:val="ConsPlusNormal"/>
        <w:spacing w:before="240"/>
        <w:ind w:firstLine="540"/>
        <w:jc w:val="both"/>
      </w:pPr>
      <w:r>
        <w:t>- финансовым/нефинансовым организациям государственного сектора;</w:t>
      </w:r>
    </w:p>
    <w:p w:rsidR="00C27E48" w:rsidRDefault="00C27E48">
      <w:pPr>
        <w:pStyle w:val="ConsPlusNormal"/>
        <w:spacing w:before="240"/>
        <w:ind w:firstLine="540"/>
        <w:jc w:val="both"/>
      </w:pPr>
      <w:r>
        <w:t>- некоммерческим организациям и физическим лицам - производителям товаров, работ и услуг;</w:t>
      </w:r>
    </w:p>
    <w:p w:rsidR="00C27E48" w:rsidRDefault="00C27E48">
      <w:pPr>
        <w:pStyle w:val="ConsPlusNormal"/>
        <w:spacing w:before="240"/>
        <w:ind w:firstLine="540"/>
        <w:jc w:val="both"/>
      </w:pPr>
      <w:r>
        <w:t>- иным финансовым/нефинансовым организациям (за исключением организаций государственного сектора).</w:t>
      </w:r>
    </w:p>
    <w:p w:rsidR="00C27E48" w:rsidRDefault="00C27E48">
      <w:pPr>
        <w:pStyle w:val="ConsPlusNormal"/>
        <w:spacing w:before="240"/>
        <w:ind w:firstLine="540"/>
        <w:jc w:val="both"/>
      </w:pPr>
      <w:r>
        <w:t xml:space="preserve">Согласно </w:t>
      </w:r>
      <w:hyperlink r:id="rId36" w:history="1">
        <w:r>
          <w:rPr>
            <w:color w:val="0000FF"/>
          </w:rPr>
          <w:t>пункту 10.4</w:t>
        </w:r>
      </w:hyperlink>
      <w:r>
        <w:t xml:space="preserve"> Порядка к финансовым организациям относятся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w:t>
      </w:r>
      <w:proofErr w:type="spellStart"/>
      <w:r>
        <w:t>микрофинансовые</w:t>
      </w:r>
      <w:proofErr w:type="spellEnd"/>
      <w:r>
        <w:t xml:space="preserve"> организации, иные финансовые организации.</w:t>
      </w:r>
    </w:p>
    <w:p w:rsidR="00C27E48" w:rsidRDefault="00C27E48">
      <w:pPr>
        <w:pStyle w:val="ConsPlusNormal"/>
        <w:spacing w:before="240"/>
        <w:ind w:firstLine="540"/>
        <w:jc w:val="both"/>
      </w:pPr>
      <w:r>
        <w:t>К нефинансовым организациям относятся организации, занимающиеся производством товаров и оказанием нефинансовых услуг, работ.</w:t>
      </w:r>
    </w:p>
    <w:p w:rsidR="00C27E48" w:rsidRDefault="00C27E48">
      <w:pPr>
        <w:pStyle w:val="ConsPlusNormal"/>
        <w:spacing w:before="240"/>
        <w:ind w:firstLine="540"/>
        <w:jc w:val="both"/>
      </w:pPr>
      <w:r>
        <w:t xml:space="preserve">Также в порядке выделяются субсидии бюджетным и автономным учреждениям текущего и капитального характера исходя из определений, приведенных в </w:t>
      </w:r>
      <w:hyperlink r:id="rId37" w:history="1">
        <w:r>
          <w:rPr>
            <w:color w:val="0000FF"/>
          </w:rPr>
          <w:t>пункте 7</w:t>
        </w:r>
      </w:hyperlink>
      <w:r>
        <w:t xml:space="preserve"> Порядка.</w:t>
      </w:r>
    </w:p>
    <w:p w:rsidR="00C27E48" w:rsidRDefault="00C27E48">
      <w:pPr>
        <w:pStyle w:val="ConsPlusNormal"/>
        <w:spacing w:before="240"/>
        <w:ind w:firstLine="540"/>
        <w:jc w:val="both"/>
      </w:pPr>
      <w:r>
        <w:t xml:space="preserve">Необходимо обратить внимание на то, что государственные корпорации и компании, публично-правовые компании согласно </w:t>
      </w:r>
      <w:hyperlink r:id="rId38" w:history="1">
        <w:r>
          <w:rPr>
            <w:color w:val="0000FF"/>
          </w:rPr>
          <w:t>пункту 9.5</w:t>
        </w:r>
      </w:hyperlink>
      <w:r>
        <w:t xml:space="preserve"> Порядка относятся к организациям государственного сектора в целях реализации </w:t>
      </w:r>
      <w:hyperlink r:id="rId39" w:history="1">
        <w:r>
          <w:rPr>
            <w:color w:val="0000FF"/>
          </w:rPr>
          <w:t>Порядка</w:t>
        </w:r>
      </w:hyperlink>
      <w:r>
        <w:t>.</w:t>
      </w:r>
    </w:p>
    <w:p w:rsidR="00C27E48" w:rsidRDefault="00C27E48">
      <w:pPr>
        <w:pStyle w:val="ConsPlusNormal"/>
        <w:jc w:val="both"/>
      </w:pPr>
    </w:p>
    <w:p w:rsidR="00C27E48" w:rsidRDefault="00C27E48">
      <w:pPr>
        <w:pStyle w:val="ConsPlusTitle"/>
        <w:jc w:val="center"/>
        <w:outlineLvl w:val="3"/>
      </w:pPr>
      <w:r>
        <w:lastRenderedPageBreak/>
        <w:t>2.4. Социальное обеспечение</w:t>
      </w:r>
    </w:p>
    <w:p w:rsidR="00C27E48" w:rsidRDefault="00C27E48">
      <w:pPr>
        <w:pStyle w:val="ConsPlusNormal"/>
        <w:jc w:val="both"/>
      </w:pPr>
    </w:p>
    <w:p w:rsidR="00C27E48" w:rsidRDefault="00C27E48">
      <w:pPr>
        <w:pStyle w:val="ConsPlusNormal"/>
        <w:ind w:firstLine="540"/>
        <w:jc w:val="both"/>
      </w:pPr>
      <w:r>
        <w:t xml:space="preserve">Социальные пособия, </w:t>
      </w:r>
      <w:proofErr w:type="gramStart"/>
      <w:r>
        <w:t>операции</w:t>
      </w:r>
      <w:proofErr w:type="gramEnd"/>
      <w:r>
        <w:t xml:space="preserve"> по предоставлению которых отражаются в разрезе подстатей статьи 260 "Социальное обеспечение", разделены по форме их предоставления на денежные и натуральные в соответствии с подходами, представленными в </w:t>
      </w:r>
      <w:hyperlink w:anchor="P127" w:history="1">
        <w:r>
          <w:rPr>
            <w:color w:val="0000FF"/>
          </w:rPr>
          <w:t>пункте 2.1.3</w:t>
        </w:r>
      </w:hyperlink>
      <w:r>
        <w:t xml:space="preserve"> настоящих Методических рекомендаций, за исключением пенсий, пособий и выплат по пенсионному, социальному и медицинскому страхованию населения, не имеющих указанного деления.</w:t>
      </w:r>
    </w:p>
    <w:p w:rsidR="00C27E48" w:rsidRDefault="00C27E48">
      <w:pPr>
        <w:pStyle w:val="ConsPlusNormal"/>
        <w:spacing w:before="240"/>
        <w:ind w:firstLine="540"/>
        <w:jc w:val="both"/>
      </w:pPr>
      <w:r>
        <w:t>К пособиям по социальной помощи населению в денежной форме (подстатья 262), в том числе отнесены социальные выплаты гражданам, а также сотрудникам, служащим на приобретение или строительство жилого помещения.</w:t>
      </w:r>
    </w:p>
    <w:p w:rsidR="00C27E48" w:rsidRDefault="00C27E48">
      <w:pPr>
        <w:pStyle w:val="ConsPlusNormal"/>
        <w:spacing w:before="240"/>
        <w:ind w:firstLine="540"/>
        <w:jc w:val="both"/>
      </w:pPr>
      <w:r>
        <w:t>К пособиям по социальной помощи населению в натуральной форме (подстатья 263), в том числе отнесено обеспечение лекарственными средствами различных категорий граждан, а также изделиями медицинского назначения и специализированными продуктами лечебного питания детей-инвалидов.</w:t>
      </w:r>
    </w:p>
    <w:p w:rsidR="00C27E48" w:rsidRDefault="00C27E48">
      <w:pPr>
        <w:pStyle w:val="ConsPlusNormal"/>
        <w:spacing w:before="240"/>
        <w:ind w:firstLine="540"/>
        <w:jc w:val="both"/>
      </w:pPr>
      <w:r>
        <w:t>К пособиям, выплачиваемым работодателями, бывшим работникам в денежной форме (подстатья 264), в том числе относятся выплаты:</w:t>
      </w:r>
    </w:p>
    <w:p w:rsidR="00C27E48" w:rsidRDefault="00C27E48">
      <w:pPr>
        <w:pStyle w:val="ConsPlusNormal"/>
        <w:spacing w:before="240"/>
        <w:ind w:firstLine="540"/>
        <w:jc w:val="both"/>
      </w:pPr>
      <w:r>
        <w:t>- материальной помощи членам семьи умершего сотрудника;</w:t>
      </w:r>
    </w:p>
    <w:p w:rsidR="00C27E48" w:rsidRDefault="00C27E48">
      <w:pPr>
        <w:pStyle w:val="ConsPlusNormal"/>
        <w:spacing w:before="240"/>
        <w:ind w:firstLine="540"/>
        <w:jc w:val="both"/>
      </w:pPr>
      <w:r>
        <w:t>- единовременных пособий в связи со смертью судьи;</w:t>
      </w:r>
    </w:p>
    <w:p w:rsidR="00C27E48" w:rsidRDefault="00C27E48">
      <w:pPr>
        <w:pStyle w:val="ConsPlusNormal"/>
        <w:spacing w:before="240"/>
        <w:ind w:firstLine="540"/>
        <w:jc w:val="both"/>
      </w:pPr>
      <w:r>
        <w:t xml:space="preserve">- ежемесячного возмещения судье в случае причинения ему увечья или иного повреждения здоровья, </w:t>
      </w:r>
      <w:proofErr w:type="gramStart"/>
      <w:r>
        <w:t>исключающих</w:t>
      </w:r>
      <w:proofErr w:type="gramEnd"/>
      <w:r>
        <w:t xml:space="preserve"> дальнейшую возможность заниматься профессиональной деятельностью;</w:t>
      </w:r>
    </w:p>
    <w:p w:rsidR="00C27E48" w:rsidRDefault="00C27E48">
      <w:pPr>
        <w:pStyle w:val="ConsPlusNormal"/>
        <w:spacing w:before="240"/>
        <w:ind w:firstLine="540"/>
        <w:jc w:val="both"/>
      </w:pPr>
      <w:r>
        <w:t>- ежемесячного возмещения нетрудоспособным членам семьи судьи, находившимся на его иждивении, в случае его гибели (смерти);</w:t>
      </w:r>
    </w:p>
    <w:p w:rsidR="00C27E48" w:rsidRDefault="00C27E48">
      <w:pPr>
        <w:pStyle w:val="ConsPlusNormal"/>
        <w:spacing w:before="240"/>
        <w:ind w:firstLine="540"/>
        <w:jc w:val="both"/>
      </w:pPr>
      <w:r>
        <w:t>- ежемесячного пособия детям погибших (пропавших без вести) работников органов прокуратуры.</w:t>
      </w:r>
    </w:p>
    <w:p w:rsidR="00C27E48" w:rsidRDefault="00C27E48">
      <w:pPr>
        <w:pStyle w:val="ConsPlusNormal"/>
        <w:spacing w:before="240"/>
        <w:ind w:firstLine="540"/>
        <w:jc w:val="both"/>
      </w:pPr>
      <w:r>
        <w:t>К пособиям, выплачиваемым работодателями, бывшим работникам в натуральной форме (подстатья 265) относится, например:</w:t>
      </w:r>
    </w:p>
    <w:p w:rsidR="00C27E48" w:rsidRDefault="00C27E48">
      <w:pPr>
        <w:pStyle w:val="ConsPlusNormal"/>
        <w:spacing w:before="240"/>
        <w:ind w:firstLine="540"/>
        <w:jc w:val="both"/>
      </w:pPr>
      <w:r>
        <w:t>- приобретение путевок детям погибших (пропавших без вести), умерших, ставших инвалидами работников органов прокуратуры, или выплата компенсаций в размере стоимости этих путевок;</w:t>
      </w:r>
    </w:p>
    <w:p w:rsidR="00C27E48" w:rsidRDefault="00C27E48">
      <w:pPr>
        <w:pStyle w:val="ConsPlusNormal"/>
        <w:spacing w:before="240"/>
        <w:ind w:firstLine="540"/>
        <w:jc w:val="both"/>
      </w:pPr>
      <w:proofErr w:type="gramStart"/>
      <w:r>
        <w:t>- возмещение расходов, связанных с проездом и провозом багажа при переезде из районов Крайнего Севера и приравненных к ним местностей к новому месту жительства в другую местность пенсионерам из числа прокурорских работников и членов их семей, в установленных законодательством Российской Федерации случаях.</w:t>
      </w:r>
      <w:proofErr w:type="gramEnd"/>
    </w:p>
    <w:p w:rsidR="00C27E48" w:rsidRDefault="00C27E48">
      <w:pPr>
        <w:pStyle w:val="ConsPlusNormal"/>
        <w:jc w:val="both"/>
      </w:pPr>
    </w:p>
    <w:p w:rsidR="00C27E48" w:rsidRDefault="00C27E48">
      <w:pPr>
        <w:pStyle w:val="ConsPlusTitle"/>
        <w:jc w:val="center"/>
        <w:outlineLvl w:val="3"/>
      </w:pPr>
      <w:r>
        <w:t>2.5. Прочие расходы</w:t>
      </w:r>
    </w:p>
    <w:p w:rsidR="00C27E48" w:rsidRDefault="00C27E48">
      <w:pPr>
        <w:pStyle w:val="ConsPlusNormal"/>
        <w:jc w:val="both"/>
      </w:pPr>
    </w:p>
    <w:p w:rsidR="00C27E48" w:rsidRDefault="00C27E48">
      <w:pPr>
        <w:pStyle w:val="ConsPlusNormal"/>
        <w:ind w:firstLine="540"/>
        <w:jc w:val="both"/>
      </w:pPr>
      <w:r>
        <w:t>Статья 290 "Прочие расходы" детализируется подстатьями, отражающими расходы на уплату:</w:t>
      </w:r>
    </w:p>
    <w:p w:rsidR="00C27E48" w:rsidRDefault="00C27E48">
      <w:pPr>
        <w:pStyle w:val="ConsPlusNormal"/>
        <w:spacing w:before="240"/>
        <w:ind w:firstLine="540"/>
        <w:jc w:val="both"/>
      </w:pPr>
      <w:r>
        <w:t xml:space="preserve">- налогов (включаемых в состав расходов), государственной пошлины и сборов, разного рода платежей в бюджеты бюджетной системы Российской Федерации (подстатья </w:t>
      </w:r>
      <w:r>
        <w:lastRenderedPageBreak/>
        <w:t>291);</w:t>
      </w:r>
    </w:p>
    <w:p w:rsidR="00C27E48" w:rsidRDefault="00C27E48">
      <w:pPr>
        <w:pStyle w:val="ConsPlusNormal"/>
        <w:spacing w:before="240"/>
        <w:ind w:firstLine="540"/>
        <w:jc w:val="both"/>
      </w:pPr>
      <w:r>
        <w:t>- штрафных и иных экономических санкций (подстатьи 292 - 295);</w:t>
      </w:r>
    </w:p>
    <w:p w:rsidR="00C27E48" w:rsidRDefault="00C27E48">
      <w:pPr>
        <w:pStyle w:val="ConsPlusNormal"/>
        <w:spacing w:before="240"/>
        <w:ind w:firstLine="540"/>
        <w:jc w:val="both"/>
      </w:pPr>
      <w:r>
        <w:t>- иных выплат физическим и юридическим лицам (подстатьи 296 - 299).</w:t>
      </w:r>
    </w:p>
    <w:p w:rsidR="00C27E48" w:rsidRDefault="00C27E48">
      <w:pPr>
        <w:pStyle w:val="ConsPlusNormal"/>
        <w:spacing w:before="240"/>
        <w:ind w:firstLine="540"/>
        <w:jc w:val="both"/>
      </w:pPr>
      <w:r>
        <w:t>К другим экономическим санкциям (подстатья 295), в том числе относится уплата работодателями компенсационной стоимости квотируемых рабочих мест.</w:t>
      </w:r>
    </w:p>
    <w:p w:rsidR="00C27E48" w:rsidRDefault="00C27E48">
      <w:pPr>
        <w:pStyle w:val="ConsPlusNormal"/>
        <w:spacing w:before="240"/>
        <w:ind w:firstLine="540"/>
        <w:jc w:val="both"/>
      </w:pPr>
      <w:r>
        <w:t xml:space="preserve">Международное руководство СГФ-2014 предусматривает обособление прочих выплат физическим и юридическим лицам, не связанных с социальными рисками и не являющихся субсидиями юридическим лицам. Такие выплаты также подразделяются </w:t>
      </w:r>
      <w:proofErr w:type="gramStart"/>
      <w:r>
        <w:t>на</w:t>
      </w:r>
      <w:proofErr w:type="gramEnd"/>
      <w:r>
        <w:t xml:space="preserve"> текущие, капитальные и детализируются по получателям. К таким выплатам с точки зрения Международного руководства СГФ-2014 относятся, например, уплата членских взносов в организации; выплаты компенсаций за ущерб, нанесенный физическому или юридическому лицу, за исключением выплат страховых возмещений; стипендии, не связанные с социальными рисками и иные подобные.</w:t>
      </w:r>
    </w:p>
    <w:p w:rsidR="00C27E48" w:rsidRDefault="00C27E48">
      <w:pPr>
        <w:pStyle w:val="ConsPlusNormal"/>
        <w:spacing w:before="240"/>
        <w:ind w:firstLine="540"/>
        <w:jc w:val="both"/>
      </w:pPr>
      <w:r>
        <w:t>К капитальным выплатам, включаемым в данную категорию, относятся крупные, исключительные, непериодические выплаты компенсаций за значительный ущерб или серьезные травмы, не покрываемые страховыми полисами, и иные аналогичные расходы.</w:t>
      </w:r>
    </w:p>
    <w:p w:rsidR="00C27E48" w:rsidRDefault="00C27E48">
      <w:pPr>
        <w:pStyle w:val="ConsPlusNormal"/>
        <w:spacing w:before="240"/>
        <w:ind w:firstLine="540"/>
        <w:jc w:val="both"/>
      </w:pPr>
      <w:r>
        <w:t xml:space="preserve">Для отражения выплат текущего и капитального характера в </w:t>
      </w:r>
      <w:hyperlink r:id="rId40" w:history="1">
        <w:r>
          <w:rPr>
            <w:color w:val="0000FF"/>
          </w:rPr>
          <w:t>Порядке</w:t>
        </w:r>
      </w:hyperlink>
      <w:r>
        <w:t xml:space="preserve"> предусмотрены следующие подстатьи:</w:t>
      </w:r>
    </w:p>
    <w:p w:rsidR="00C27E48" w:rsidRDefault="00C27E48">
      <w:pPr>
        <w:pStyle w:val="ConsPlusNormal"/>
        <w:spacing w:before="240"/>
        <w:ind w:firstLine="540"/>
        <w:jc w:val="both"/>
      </w:pPr>
      <w:r>
        <w:t>- 296 "Иные выплаты текущего характера физическим лицам";</w:t>
      </w:r>
    </w:p>
    <w:p w:rsidR="00C27E48" w:rsidRDefault="00C27E48">
      <w:pPr>
        <w:pStyle w:val="ConsPlusNormal"/>
        <w:spacing w:before="240"/>
        <w:ind w:firstLine="540"/>
        <w:jc w:val="both"/>
      </w:pPr>
      <w:r>
        <w:t>- 297 "Иные выплаты текущего характера организациям";</w:t>
      </w:r>
    </w:p>
    <w:p w:rsidR="00C27E48" w:rsidRDefault="00C27E48">
      <w:pPr>
        <w:pStyle w:val="ConsPlusNormal"/>
        <w:spacing w:before="240"/>
        <w:ind w:firstLine="540"/>
        <w:jc w:val="both"/>
      </w:pPr>
      <w:r>
        <w:t>- 298 "Иные выплаты капитального характера физическим лицам";</w:t>
      </w:r>
    </w:p>
    <w:p w:rsidR="00C27E48" w:rsidRDefault="00C27E48">
      <w:pPr>
        <w:pStyle w:val="ConsPlusNormal"/>
        <w:spacing w:before="240"/>
        <w:ind w:firstLine="540"/>
        <w:jc w:val="both"/>
      </w:pPr>
      <w:r>
        <w:t>- 299 "Иные выплаты капитального характера организациям".</w:t>
      </w:r>
    </w:p>
    <w:p w:rsidR="00C27E48" w:rsidRDefault="00C27E48">
      <w:pPr>
        <w:pStyle w:val="ConsPlusNormal"/>
        <w:spacing w:before="240"/>
        <w:ind w:firstLine="540"/>
        <w:jc w:val="both"/>
      </w:pPr>
      <w:r>
        <w:t>Так, например, к иным выплатам текущего характера физическим лицам (подстатья 296) по вышеуказанным принципам относятся:</w:t>
      </w:r>
    </w:p>
    <w:p w:rsidR="00C27E48" w:rsidRDefault="00C27E48">
      <w:pPr>
        <w:pStyle w:val="ConsPlusNormal"/>
        <w:spacing w:before="240"/>
        <w:ind w:firstLine="540"/>
        <w:jc w:val="both"/>
      </w:pPr>
      <w:r>
        <w:t xml:space="preserve">- выплаты компенсаций за задержку выплат в пользу физических лиц, в том числе выплат работникам компенсации, предусмотренной </w:t>
      </w:r>
      <w:hyperlink r:id="rId41" w:history="1">
        <w:r>
          <w:rPr>
            <w:color w:val="0000FF"/>
          </w:rPr>
          <w:t>статьей 236</w:t>
        </w:r>
      </w:hyperlink>
      <w:r>
        <w:t xml:space="preserve"> Трудового кодекса Российской Федерации;</w:t>
      </w:r>
    </w:p>
    <w:p w:rsidR="00C27E48" w:rsidRDefault="00C27E48">
      <w:pPr>
        <w:pStyle w:val="ConsPlusNormal"/>
        <w:spacing w:before="240"/>
        <w:ind w:firstLine="540"/>
        <w:jc w:val="both"/>
      </w:pPr>
      <w:r>
        <w:t>- возмещение ущерба, причиненного уничтожением или повреждением принадлежащего судье или членам его семьи имущества;</w:t>
      </w:r>
    </w:p>
    <w:p w:rsidR="00C27E48" w:rsidRDefault="00C27E48">
      <w:pPr>
        <w:pStyle w:val="ConsPlusNormal"/>
        <w:spacing w:before="240"/>
        <w:ind w:firstLine="540"/>
        <w:jc w:val="both"/>
      </w:pPr>
      <w:r>
        <w:t>- выплаты бывшим работникам государственных (муниципальных) учреждений, государственных (муниципальных) органов к памятным датам, профессиональным праздникам и тому подобное.</w:t>
      </w:r>
    </w:p>
    <w:p w:rsidR="00C27E48" w:rsidRDefault="00C27E48">
      <w:pPr>
        <w:pStyle w:val="ConsPlusNormal"/>
        <w:spacing w:before="240"/>
        <w:ind w:firstLine="540"/>
        <w:jc w:val="both"/>
      </w:pPr>
      <w:r>
        <w:t>К иным выплатам текущего характера организациям (подстатья 297) относится внесение получателями бюджетных средств денежных сре</w:t>
      </w:r>
      <w:proofErr w:type="gramStart"/>
      <w:r>
        <w:t>дств в к</w:t>
      </w:r>
      <w:proofErr w:type="gramEnd"/>
      <w:r>
        <w:t>ачестве обеспечения заявок при проведении конкурсов и аукционов на поставку товаров, работ, услуг для государственных (муниципальных) нужд.</w:t>
      </w:r>
    </w:p>
    <w:p w:rsidR="00C27E48" w:rsidRDefault="00C27E48">
      <w:pPr>
        <w:pStyle w:val="ConsPlusNormal"/>
        <w:spacing w:before="240"/>
        <w:ind w:firstLine="540"/>
        <w:jc w:val="both"/>
      </w:pPr>
      <w:r>
        <w:t xml:space="preserve">К иным выплатам капитального характера физическим лицам (подстатья 298) относятся, например, расходы по выкупу у собственников жилых помещений (физических </w:t>
      </w:r>
      <w:r>
        <w:lastRenderedPageBreak/>
        <w:t>лиц) в домах, признанных аварийными и подлежащими сносу.</w:t>
      </w:r>
    </w:p>
    <w:p w:rsidR="00C27E48" w:rsidRDefault="00C27E48">
      <w:pPr>
        <w:pStyle w:val="ConsPlusNormal"/>
        <w:spacing w:before="240"/>
        <w:ind w:firstLine="540"/>
        <w:jc w:val="both"/>
      </w:pPr>
      <w:r>
        <w:t xml:space="preserve">При этом операции, связанные с приобретением товаров, работ и услуг, включенные в 2018 году в прочие расходы, перенесены </w:t>
      </w:r>
      <w:proofErr w:type="gramStart"/>
      <w:r>
        <w:t>в</w:t>
      </w:r>
      <w:proofErr w:type="gramEnd"/>
      <w:r>
        <w:t xml:space="preserve"> под статьи 226, 349. К таким операциям относятся:</w:t>
      </w:r>
    </w:p>
    <w:p w:rsidR="00C27E48" w:rsidRDefault="00C27E48">
      <w:pPr>
        <w:pStyle w:val="ConsPlusNormal"/>
        <w:spacing w:before="240"/>
        <w:ind w:firstLine="540"/>
        <w:jc w:val="both"/>
      </w:pPr>
      <w:r>
        <w:t>- приобретение (изготовление) подарочной и сувенирной продукции, не предназначенной для дальнейшей перепродажи (подстатья 349);</w:t>
      </w:r>
    </w:p>
    <w:p w:rsidR="00C27E48" w:rsidRDefault="00C27E48">
      <w:pPr>
        <w:pStyle w:val="ConsPlusNormal"/>
        <w:spacing w:before="240"/>
        <w:ind w:firstLine="540"/>
        <w:jc w:val="both"/>
      </w:pPr>
      <w:r>
        <w:t>- представительские расходы, прием и обслуживание делегаций (подстатья 226);</w:t>
      </w:r>
    </w:p>
    <w:p w:rsidR="00C27E48" w:rsidRDefault="00C27E48">
      <w:pPr>
        <w:pStyle w:val="ConsPlusNormal"/>
        <w:spacing w:before="240"/>
        <w:ind w:firstLine="540"/>
        <w:jc w:val="both"/>
      </w:pPr>
      <w:r>
        <w:t>- оплата судебных издержек, связанных с представлением интересов Российской Федерации в международных судебных и иных юридических спорах (подстатья 226);</w:t>
      </w:r>
    </w:p>
    <w:p w:rsidR="00C27E48" w:rsidRDefault="00C27E48">
      <w:pPr>
        <w:pStyle w:val="ConsPlusNormal"/>
        <w:spacing w:before="240"/>
        <w:ind w:firstLine="540"/>
        <w:jc w:val="both"/>
      </w:pPr>
      <w:r>
        <w:t>- приобретение (изготовление) специальной продукции (подстатья 349);</w:t>
      </w:r>
    </w:p>
    <w:p w:rsidR="00C27E48" w:rsidRDefault="00C27E48">
      <w:pPr>
        <w:pStyle w:val="ConsPlusNormal"/>
        <w:spacing w:before="240"/>
        <w:ind w:firstLine="540"/>
        <w:jc w:val="both"/>
      </w:pPr>
      <w:r>
        <w:t>- выплата суточных понятым, а также лицам, принудительно доставленным в суд или к судебному приставу-исполнителю (подстатья 226);</w:t>
      </w:r>
    </w:p>
    <w:p w:rsidR="00C27E48" w:rsidRDefault="00C27E48">
      <w:pPr>
        <w:pStyle w:val="ConsPlusNormal"/>
        <w:spacing w:before="240"/>
        <w:ind w:firstLine="540"/>
        <w:jc w:val="both"/>
      </w:pPr>
      <w:proofErr w:type="gramStart"/>
      <w:r>
        <w:t>- 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t>найм</w:t>
      </w:r>
      <w:proofErr w:type="spellEnd"/>
      <w:r>
        <w:t xml:space="preserve">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 и иные подобные расходы (подстатья 226).</w:t>
      </w:r>
      <w:proofErr w:type="gramEnd"/>
    </w:p>
    <w:p w:rsidR="00C27E48" w:rsidRDefault="00C27E48">
      <w:pPr>
        <w:pStyle w:val="ConsPlusNormal"/>
        <w:jc w:val="both"/>
      </w:pPr>
    </w:p>
    <w:p w:rsidR="00C27E48" w:rsidRDefault="00C27E48">
      <w:pPr>
        <w:pStyle w:val="ConsPlusTitle"/>
        <w:jc w:val="center"/>
        <w:outlineLvl w:val="2"/>
      </w:pPr>
      <w:r>
        <w:t>3. Поступление (выбытие) нефинансовых активов</w:t>
      </w:r>
    </w:p>
    <w:p w:rsidR="00C27E48" w:rsidRDefault="00C27E48">
      <w:pPr>
        <w:pStyle w:val="ConsPlusNormal"/>
        <w:jc w:val="both"/>
      </w:pPr>
    </w:p>
    <w:p w:rsidR="00C27E48" w:rsidRDefault="00C27E48">
      <w:pPr>
        <w:pStyle w:val="ConsPlusNormal"/>
        <w:ind w:firstLine="540"/>
        <w:jc w:val="both"/>
      </w:pPr>
      <w:proofErr w:type="gramStart"/>
      <w:r>
        <w:t xml:space="preserve">Отнесение материальных ценностей (основных средств, материальных запасов) к соответствующей группе нефинансовых активов осуществляется в соответствии с положениями </w:t>
      </w:r>
      <w:hyperlink r:id="rId42" w:history="1">
        <w:r>
          <w:rPr>
            <w:color w:val="0000FF"/>
          </w:rPr>
          <w:t>Инструкции</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и положениями</w:t>
      </w:r>
      <w:proofErr w:type="gramEnd"/>
      <w:r>
        <w:t xml:space="preserve"> федеральных стандартов бухгалтерского учета для организаций государственного сектора.</w:t>
      </w:r>
    </w:p>
    <w:p w:rsidR="00C27E48" w:rsidRDefault="00C27E48">
      <w:pPr>
        <w:pStyle w:val="ConsPlusNormal"/>
        <w:spacing w:before="240"/>
        <w:ind w:firstLine="540"/>
        <w:jc w:val="both"/>
      </w:pPr>
      <w:r>
        <w:t>Нововведениями в порядке применения статей (подстатей) группы 300 "Поступление нефинансовых активов" и 400 "Выбытие нефинансовых активов" является следующее:</w:t>
      </w:r>
    </w:p>
    <w:p w:rsidR="00C27E48" w:rsidRDefault="00C27E48">
      <w:pPr>
        <w:pStyle w:val="ConsPlusNormal"/>
        <w:spacing w:before="240"/>
        <w:ind w:firstLine="540"/>
        <w:jc w:val="both"/>
      </w:pPr>
      <w:r>
        <w:t xml:space="preserve">1) детализация статей 340 "Увеличение стоимости материальных запасов" и 440 "Уменьшение стоимости материальных запасов" подстатьями, отражающими увеличение/уменьшение стоимости материальных запасов по объектам. При этом отнесение приобретения отдельных объектов материальных запасов осуществляется, в том числе согласно Общероссийскому </w:t>
      </w:r>
      <w:hyperlink r:id="rId43" w:history="1">
        <w:r>
          <w:rPr>
            <w:color w:val="0000FF"/>
          </w:rPr>
          <w:t>классификатору</w:t>
        </w:r>
      </w:hyperlink>
      <w:r>
        <w:t xml:space="preserve"> продукции по видам экономической деятельности (</w:t>
      </w:r>
      <w:proofErr w:type="gramStart"/>
      <w:r>
        <w:t>ОК</w:t>
      </w:r>
      <w:proofErr w:type="gramEnd"/>
      <w:r>
        <w:t xml:space="preserve"> 034-2014 (КПЕС 2008), утвержденному Приказом </w:t>
      </w:r>
      <w:proofErr w:type="spellStart"/>
      <w:r>
        <w:t>Росстандарта</w:t>
      </w:r>
      <w:proofErr w:type="spellEnd"/>
      <w:r>
        <w:t xml:space="preserve"> от 31.01.2014 N 14-ст.</w:t>
      </w:r>
    </w:p>
    <w:p w:rsidR="00C27E48" w:rsidRDefault="00C27E48">
      <w:pPr>
        <w:pStyle w:val="ConsPlusNormal"/>
        <w:spacing w:before="240"/>
        <w:ind w:firstLine="540"/>
        <w:jc w:val="both"/>
      </w:pPr>
      <w:r>
        <w:t xml:space="preserve">Например, к подстатье 341 "Увеличение стоимости лекарственных препаратов и материалов, применяемых в медицинских целях" относится приобретение антибиотиков, лекарственных препаратов, аптечек и </w:t>
      </w:r>
      <w:proofErr w:type="gramStart"/>
      <w:r>
        <w:t>сумок</w:t>
      </w:r>
      <w:proofErr w:type="gramEnd"/>
      <w:r>
        <w:t xml:space="preserve"> санитарных для оказания первой помощи и тому подобное.</w:t>
      </w:r>
    </w:p>
    <w:p w:rsidR="00C27E48" w:rsidRDefault="00C27E48">
      <w:pPr>
        <w:pStyle w:val="ConsPlusNormal"/>
        <w:spacing w:before="240"/>
        <w:ind w:firstLine="540"/>
        <w:jc w:val="both"/>
      </w:pPr>
      <w:proofErr w:type="gramStart"/>
      <w:r>
        <w:t xml:space="preserve">В перечне подстатей статьи 340 "Увеличение стоимости материальных запасов" </w:t>
      </w:r>
      <w:r>
        <w:lastRenderedPageBreak/>
        <w:t>выделяется подстатья 349 "Увеличение стоимости прочих материальных запасов однократного применения", на которую относится приобретение тех материальных запасов, которые в 2018 году отражаются по подстатьям 223, 226, 296), таких как подарочная и сувенирная продукция, не предназначенная для дальнейшей перепродажи; специальная продукция, бланки строгой отчетности;</w:t>
      </w:r>
      <w:proofErr w:type="gramEnd"/>
      <w:r>
        <w:t xml:space="preserve"> бутилированная питьевая вода,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C27E48" w:rsidRDefault="00C27E48">
      <w:pPr>
        <w:pStyle w:val="ConsPlusNormal"/>
        <w:spacing w:before="240"/>
        <w:ind w:firstLine="540"/>
        <w:jc w:val="both"/>
      </w:pPr>
      <w:r>
        <w:t>2) детализация статьи 350 "Увеличение стоимости права пользования" в целях реализации:</w:t>
      </w:r>
    </w:p>
    <w:p w:rsidR="00C27E48" w:rsidRDefault="00C27E48">
      <w:pPr>
        <w:pStyle w:val="ConsPlusNormal"/>
        <w:spacing w:before="240"/>
        <w:ind w:firstLine="540"/>
        <w:jc w:val="both"/>
      </w:pPr>
      <w:r>
        <w:t xml:space="preserve">- </w:t>
      </w:r>
      <w:hyperlink r:id="rId44" w:history="1">
        <w:r>
          <w:rPr>
            <w:color w:val="0000FF"/>
          </w:rPr>
          <w:t>Стандарта</w:t>
        </w:r>
      </w:hyperlink>
      <w:r>
        <w:t xml:space="preserve"> "Аренда" - подстатьей 351 "Увеличение стоимости права пользования активом", для отнесения операций, отражающих увеличение стоимости права пользования активом при признании объекта учета операционной аренды в составе нефинансовых активов (применяется только для учета; при планировании расходов применяется подстатья 224).</w:t>
      </w:r>
    </w:p>
    <w:p w:rsidR="00C27E48" w:rsidRDefault="00C27E48">
      <w:pPr>
        <w:pStyle w:val="ConsPlusNormal"/>
        <w:spacing w:before="240"/>
        <w:ind w:firstLine="540"/>
        <w:jc w:val="both"/>
      </w:pPr>
      <w:r>
        <w:t>- проекта федерального стандарта бухгалтерского учета для организаций государственного сектора "Нематериальные активы" (подстатьи 352 "Увеличение стоимости неисключительных прав на результаты интеллектуальной деятельности с неопределенным сроком полезного использования", 353 "Увеличение стоимости неисключительных прав на результаты интеллектуальной деятельности с определенным сроком полезного использования") при отражении приобретения неисключительных прав на результаты интеллектуальной деятельности. Отнесение нематериальных активов к активам с определенным сроком полезного использования или с неопределенным сроком полезного использования производится с учетом нормативных правовых актов, регулирующих ведение бюджетного (бухгалтерского) учета. При этом расходы на приобретение нефинансовых активов с предустановленным программным продуктом, необходимым для обеспечения их функционирования, в случае если договором не предусмотрено выделение стоимости права пользования этим программным обеспечением обособлено, отражаются по соответствующим статьям 310 "Увеличение стоимости основных средств", 340 "Увеличение стоимости материальных запасов" (в части оборудования для научно-исследовательских работ).</w:t>
      </w:r>
    </w:p>
    <w:p w:rsidR="00C27E48" w:rsidRDefault="00C27E48">
      <w:pPr>
        <w:pStyle w:val="ConsPlusNormal"/>
        <w:jc w:val="both"/>
      </w:pPr>
    </w:p>
    <w:p w:rsidR="00C27E48" w:rsidRDefault="00C27E48">
      <w:pPr>
        <w:pStyle w:val="ConsPlusTitle"/>
        <w:jc w:val="center"/>
        <w:outlineLvl w:val="2"/>
      </w:pPr>
      <w:r>
        <w:t>4. Примеры отнесения на соответствующие подстатьи КОСГУ</w:t>
      </w:r>
    </w:p>
    <w:p w:rsidR="00C27E48" w:rsidRDefault="00C27E48">
      <w:pPr>
        <w:pStyle w:val="ConsPlusTitle"/>
        <w:jc w:val="center"/>
      </w:pPr>
      <w:r>
        <w:t>отдельных операций</w:t>
      </w:r>
    </w:p>
    <w:p w:rsidR="00C27E48" w:rsidRDefault="00C27E48">
      <w:pPr>
        <w:pStyle w:val="ConsPlusNormal"/>
        <w:jc w:val="both"/>
      </w:pPr>
    </w:p>
    <w:p w:rsidR="00C27E48" w:rsidRDefault="00C27E48">
      <w:pPr>
        <w:pStyle w:val="ConsPlusNormal"/>
        <w:ind w:firstLine="540"/>
        <w:jc w:val="both"/>
      </w:pPr>
      <w:r>
        <w:t>В настоящем пункте приведены операции, распределенные по статьям (подстатьям) КОСГУ, соответствующим их экономическому содержанию, по поступившим в ходе подготовки Методических рекомендаций вопросам.</w:t>
      </w:r>
    </w:p>
    <w:p w:rsidR="00C27E48" w:rsidRDefault="00C27E48">
      <w:pPr>
        <w:pStyle w:val="ConsPlusNormal"/>
        <w:spacing w:before="240"/>
        <w:ind w:firstLine="540"/>
        <w:jc w:val="both"/>
      </w:pPr>
      <w:r>
        <w:t xml:space="preserve">Перечни операций, приведенные в рамках соответствующих статей (подстатей), как и в </w:t>
      </w:r>
      <w:hyperlink r:id="rId45" w:history="1">
        <w:r>
          <w:rPr>
            <w:color w:val="0000FF"/>
          </w:rPr>
          <w:t>Порядке</w:t>
        </w:r>
      </w:hyperlink>
      <w:r>
        <w:t>, закрытыми не являются и не исключают возможности отражения иных аналогичных по экономическому содержанию операций.</w:t>
      </w:r>
    </w:p>
    <w:p w:rsidR="00C27E48" w:rsidRDefault="00C27E48">
      <w:pPr>
        <w:pStyle w:val="ConsPlusNormal"/>
        <w:jc w:val="both"/>
      </w:pPr>
    </w:p>
    <w:p w:rsidR="00C27E48" w:rsidRDefault="00C27E48">
      <w:pPr>
        <w:pStyle w:val="ConsPlusTitle"/>
        <w:jc w:val="center"/>
        <w:outlineLvl w:val="3"/>
      </w:pPr>
      <w:r>
        <w:t>Подстатья 211 "Заработная плата"</w:t>
      </w:r>
    </w:p>
    <w:p w:rsidR="00C27E48" w:rsidRDefault="00C27E48">
      <w:pPr>
        <w:pStyle w:val="ConsPlusNormal"/>
        <w:jc w:val="both"/>
      </w:pPr>
    </w:p>
    <w:p w:rsidR="00C27E48" w:rsidRDefault="00C27E48">
      <w:pPr>
        <w:pStyle w:val="ConsPlusNormal"/>
        <w:ind w:firstLine="540"/>
        <w:jc w:val="both"/>
      </w:pPr>
      <w:r>
        <w:t>По данной подстатье отражаются, в том числе следующие операции:</w:t>
      </w:r>
    </w:p>
    <w:p w:rsidR="00C27E48" w:rsidRDefault="00C27E48">
      <w:pPr>
        <w:pStyle w:val="ConsPlusNormal"/>
        <w:spacing w:before="240"/>
        <w:ind w:firstLine="540"/>
        <w:jc w:val="both"/>
      </w:pPr>
      <w:r>
        <w:t xml:space="preserve">- выплаты при совмещении должностей, расширении зон обслуживания, увеличение объема работы или исполнении обязанностей временно отсутствующего работника без </w:t>
      </w:r>
      <w:r>
        <w:lastRenderedPageBreak/>
        <w:t>освобождения от работы (</w:t>
      </w:r>
      <w:hyperlink r:id="rId46" w:history="1">
        <w:r>
          <w:rPr>
            <w:color w:val="0000FF"/>
          </w:rPr>
          <w:t>ст. 151</w:t>
        </w:r>
      </w:hyperlink>
      <w:r>
        <w:t xml:space="preserve"> ТК РФ);</w:t>
      </w:r>
    </w:p>
    <w:p w:rsidR="00C27E48" w:rsidRDefault="00C27E48">
      <w:pPr>
        <w:pStyle w:val="ConsPlusNormal"/>
        <w:spacing w:before="240"/>
        <w:ind w:firstLine="540"/>
        <w:jc w:val="both"/>
      </w:pPr>
      <w:r>
        <w:t>- надбавка в виде ежемесячного денежного поощрения;</w:t>
      </w:r>
    </w:p>
    <w:p w:rsidR="00C27E48" w:rsidRDefault="00C27E48">
      <w:pPr>
        <w:pStyle w:val="ConsPlusNormal"/>
        <w:spacing w:before="240"/>
        <w:ind w:firstLine="540"/>
        <w:jc w:val="both"/>
      </w:pPr>
      <w:r>
        <w:t>- единовременные выплаты при предоставлении отпуска государственным (муниципальным) служащим;</w:t>
      </w:r>
    </w:p>
    <w:p w:rsidR="00C27E48" w:rsidRDefault="00C27E48">
      <w:pPr>
        <w:pStyle w:val="ConsPlusNormal"/>
        <w:spacing w:before="240"/>
        <w:ind w:firstLine="540"/>
        <w:jc w:val="both"/>
      </w:pPr>
      <w:r>
        <w:t>- выплата оклада судьи в соответствии с присвоенным ему квалификационным классом;</w:t>
      </w:r>
    </w:p>
    <w:p w:rsidR="00C27E48" w:rsidRDefault="00C27E48">
      <w:pPr>
        <w:pStyle w:val="ConsPlusNormal"/>
        <w:spacing w:before="240"/>
        <w:ind w:firstLine="540"/>
        <w:jc w:val="both"/>
      </w:pPr>
      <w:r>
        <w:t>- ежемесячное денежное вознаграждение судьи;</w:t>
      </w:r>
    </w:p>
    <w:p w:rsidR="00C27E48" w:rsidRDefault="00C27E48">
      <w:pPr>
        <w:pStyle w:val="ConsPlusNormal"/>
        <w:spacing w:before="240"/>
        <w:ind w:firstLine="540"/>
        <w:jc w:val="both"/>
      </w:pPr>
      <w:r>
        <w:t>- ежемесячные доплаты работникам за почетное звание.</w:t>
      </w:r>
    </w:p>
    <w:p w:rsidR="00C27E48" w:rsidRDefault="00C27E48">
      <w:pPr>
        <w:pStyle w:val="ConsPlusNormal"/>
        <w:jc w:val="both"/>
      </w:pPr>
    </w:p>
    <w:p w:rsidR="00C27E48" w:rsidRDefault="00C27E48">
      <w:pPr>
        <w:pStyle w:val="ConsPlusTitle"/>
        <w:jc w:val="center"/>
        <w:outlineLvl w:val="3"/>
      </w:pPr>
      <w:r>
        <w:t>Подстатья 212 "Прочие выплаты"</w:t>
      </w:r>
    </w:p>
    <w:p w:rsidR="00C27E48" w:rsidRDefault="00C27E48">
      <w:pPr>
        <w:pStyle w:val="ConsPlusNormal"/>
        <w:jc w:val="both"/>
      </w:pPr>
    </w:p>
    <w:p w:rsidR="00C27E48" w:rsidRDefault="00C27E48">
      <w:pPr>
        <w:pStyle w:val="ConsPlusNormal"/>
        <w:ind w:firstLine="540"/>
        <w:jc w:val="both"/>
      </w:pPr>
      <w:r>
        <w:t xml:space="preserve">По данной подстатье отражаются, в том числе суточные, выплачиваемые в соответствии с постановлениями Правительства Российской Федерации от 15 января 2000 г. </w:t>
      </w:r>
      <w:hyperlink r:id="rId47" w:history="1">
        <w:r>
          <w:rPr>
            <w:color w:val="0000FF"/>
          </w:rPr>
          <w:t>N 38</w:t>
        </w:r>
      </w:hyperlink>
      <w:r>
        <w:t xml:space="preserve"> и 31 мая 2000 г. </w:t>
      </w:r>
      <w:hyperlink r:id="rId48" w:history="1">
        <w:r>
          <w:rPr>
            <w:color w:val="0000FF"/>
          </w:rPr>
          <w:t>N 424</w:t>
        </w:r>
      </w:hyperlink>
      <w:r>
        <w:t>.</w:t>
      </w:r>
    </w:p>
    <w:p w:rsidR="00C27E48" w:rsidRDefault="00C27E48">
      <w:pPr>
        <w:pStyle w:val="ConsPlusNormal"/>
        <w:jc w:val="both"/>
      </w:pPr>
    </w:p>
    <w:p w:rsidR="00C27E48" w:rsidRDefault="00C27E48">
      <w:pPr>
        <w:pStyle w:val="ConsPlusTitle"/>
        <w:jc w:val="center"/>
        <w:outlineLvl w:val="3"/>
      </w:pPr>
      <w:r>
        <w:t>Подстатья 213 "Начисления на выплаты по оплате труда"</w:t>
      </w:r>
    </w:p>
    <w:p w:rsidR="00C27E48" w:rsidRDefault="00C27E48">
      <w:pPr>
        <w:pStyle w:val="ConsPlusNormal"/>
        <w:jc w:val="both"/>
      </w:pPr>
    </w:p>
    <w:p w:rsidR="00C27E48" w:rsidRDefault="00C27E48">
      <w:pPr>
        <w:pStyle w:val="ConsPlusNormal"/>
        <w:ind w:firstLine="540"/>
        <w:jc w:val="both"/>
      </w:pPr>
      <w:r>
        <w:t xml:space="preserve">По данной подстатье отражается, в том числе уплата страховых взносов в государственные внебюджетные фонды Российской Федерации, начисленных на компенсацию </w:t>
      </w:r>
      <w:proofErr w:type="gramStart"/>
      <w:r>
        <w:t>расходов</w:t>
      </w:r>
      <w:proofErr w:type="gramEnd"/>
      <w:r>
        <w:t xml:space="preserve"> на оплату стоимости проезда и провоза багажа к месту использования отпуска и обратно для членов семей лиц, работающих в районах Крайнего Севера и приравненных к ним местностях.</w:t>
      </w:r>
    </w:p>
    <w:p w:rsidR="00C27E48" w:rsidRDefault="00C27E48">
      <w:pPr>
        <w:pStyle w:val="ConsPlusNormal"/>
        <w:jc w:val="both"/>
      </w:pPr>
    </w:p>
    <w:p w:rsidR="00C27E48" w:rsidRDefault="00C27E48">
      <w:pPr>
        <w:pStyle w:val="ConsPlusTitle"/>
        <w:jc w:val="center"/>
        <w:outlineLvl w:val="3"/>
      </w:pPr>
      <w:r>
        <w:t>Подстатья 221 "Услуги связи"</w:t>
      </w:r>
    </w:p>
    <w:p w:rsidR="00C27E48" w:rsidRDefault="00C27E48">
      <w:pPr>
        <w:pStyle w:val="ConsPlusNormal"/>
        <w:jc w:val="both"/>
      </w:pPr>
    </w:p>
    <w:p w:rsidR="00C27E48" w:rsidRDefault="00C27E48">
      <w:pPr>
        <w:pStyle w:val="ConsPlusNormal"/>
        <w:ind w:firstLine="540"/>
        <w:jc w:val="both"/>
      </w:pPr>
      <w:r>
        <w:t>По данной подстатье отражаются, в том числе следующие операции:</w:t>
      </w:r>
    </w:p>
    <w:p w:rsidR="00C27E48" w:rsidRDefault="00C27E48">
      <w:pPr>
        <w:pStyle w:val="ConsPlusNormal"/>
        <w:spacing w:before="240"/>
        <w:ind w:firstLine="540"/>
        <w:jc w:val="both"/>
      </w:pPr>
      <w:r>
        <w:t>- оплата услуг за подключение и абонентское обслуживание в системе электронного документооборота;</w:t>
      </w:r>
    </w:p>
    <w:p w:rsidR="00C27E48" w:rsidRDefault="00C27E48">
      <w:pPr>
        <w:pStyle w:val="ConsPlusNormal"/>
        <w:spacing w:before="240"/>
        <w:ind w:firstLine="540"/>
        <w:jc w:val="both"/>
      </w:pPr>
      <w:r>
        <w:t>- абонентская плата за пользование радиоточками.</w:t>
      </w:r>
    </w:p>
    <w:p w:rsidR="00C27E48" w:rsidRDefault="00C27E48">
      <w:pPr>
        <w:pStyle w:val="ConsPlusNormal"/>
        <w:jc w:val="both"/>
      </w:pPr>
    </w:p>
    <w:p w:rsidR="00C27E48" w:rsidRDefault="00C27E48">
      <w:pPr>
        <w:pStyle w:val="ConsPlusTitle"/>
        <w:jc w:val="center"/>
        <w:outlineLvl w:val="3"/>
      </w:pPr>
      <w:r>
        <w:t>Подстатья 222 "Транспортные услуги"</w:t>
      </w:r>
    </w:p>
    <w:p w:rsidR="00C27E48" w:rsidRDefault="00C27E48">
      <w:pPr>
        <w:pStyle w:val="ConsPlusNormal"/>
        <w:jc w:val="both"/>
      </w:pPr>
    </w:p>
    <w:p w:rsidR="00C27E48" w:rsidRDefault="00C27E48">
      <w:pPr>
        <w:pStyle w:val="ConsPlusNormal"/>
        <w:ind w:firstLine="540"/>
        <w:jc w:val="both"/>
      </w:pPr>
      <w:r>
        <w:t>По данной подстатье отражаются, в том числе следующие операции:</w:t>
      </w:r>
    </w:p>
    <w:p w:rsidR="00C27E48" w:rsidRDefault="00C27E48">
      <w:pPr>
        <w:pStyle w:val="ConsPlusNormal"/>
        <w:spacing w:before="240"/>
        <w:ind w:firstLine="540"/>
        <w:jc w:val="both"/>
      </w:pPr>
      <w:r>
        <w:t>- возмещение транспортных расходов на проезд к месту нахождения суда и обратно присяжным заседателям федеральных судов общей юрисдикции;</w:t>
      </w:r>
    </w:p>
    <w:p w:rsidR="00C27E48" w:rsidRDefault="00C27E48">
      <w:pPr>
        <w:pStyle w:val="ConsPlusNormal"/>
        <w:spacing w:before="240"/>
        <w:ind w:firstLine="540"/>
        <w:jc w:val="both"/>
      </w:pPr>
      <w:r>
        <w:t>- оплата за перевозку наркотических средств, трупов.</w:t>
      </w:r>
    </w:p>
    <w:p w:rsidR="00C27E48" w:rsidRDefault="00C27E48">
      <w:pPr>
        <w:pStyle w:val="ConsPlusNormal"/>
        <w:jc w:val="both"/>
      </w:pPr>
    </w:p>
    <w:p w:rsidR="00C27E48" w:rsidRDefault="00C27E48">
      <w:pPr>
        <w:pStyle w:val="ConsPlusTitle"/>
        <w:jc w:val="center"/>
        <w:outlineLvl w:val="3"/>
      </w:pPr>
      <w:r>
        <w:t>Подстатья 225 "Работы, услуги по содержанию имущества"</w:t>
      </w:r>
    </w:p>
    <w:p w:rsidR="00C27E48" w:rsidRDefault="00C27E48">
      <w:pPr>
        <w:pStyle w:val="ConsPlusNormal"/>
        <w:jc w:val="both"/>
      </w:pPr>
    </w:p>
    <w:p w:rsidR="00C27E48" w:rsidRDefault="00C27E48">
      <w:pPr>
        <w:pStyle w:val="ConsPlusNormal"/>
        <w:ind w:firstLine="540"/>
        <w:jc w:val="both"/>
      </w:pPr>
      <w:r>
        <w:t>По данной подстатье отражаются, в том числе сопровождение программного обеспечения, правообладателем которого является учреждение - заказчик работ.</w:t>
      </w:r>
    </w:p>
    <w:p w:rsidR="00C27E48" w:rsidRDefault="00C27E48">
      <w:pPr>
        <w:pStyle w:val="ConsPlusNormal"/>
        <w:jc w:val="both"/>
      </w:pPr>
    </w:p>
    <w:p w:rsidR="00C27E48" w:rsidRDefault="00C27E48">
      <w:pPr>
        <w:pStyle w:val="ConsPlusTitle"/>
        <w:jc w:val="center"/>
        <w:outlineLvl w:val="3"/>
      </w:pPr>
      <w:r>
        <w:t>Подстатья 226 "Прочие работы, услуги"</w:t>
      </w:r>
    </w:p>
    <w:p w:rsidR="00C27E48" w:rsidRDefault="00C27E48">
      <w:pPr>
        <w:pStyle w:val="ConsPlusNormal"/>
        <w:jc w:val="both"/>
      </w:pPr>
    </w:p>
    <w:p w:rsidR="00C27E48" w:rsidRDefault="00C27E48">
      <w:pPr>
        <w:pStyle w:val="ConsPlusNormal"/>
        <w:ind w:firstLine="540"/>
        <w:jc w:val="both"/>
      </w:pPr>
      <w:r>
        <w:lastRenderedPageBreak/>
        <w:t>По данной подстатье отражаются, в том числе следующие операции:</w:t>
      </w:r>
    </w:p>
    <w:p w:rsidR="00C27E48" w:rsidRDefault="00C27E48">
      <w:pPr>
        <w:pStyle w:val="ConsPlusNormal"/>
        <w:spacing w:before="240"/>
        <w:ind w:firstLine="540"/>
        <w:jc w:val="both"/>
      </w:pPr>
      <w:r>
        <w:t>- выплата вознаграждения членам экзаменационных комиссий;</w:t>
      </w:r>
    </w:p>
    <w:p w:rsidR="00C27E48" w:rsidRDefault="00C27E48">
      <w:pPr>
        <w:pStyle w:val="ConsPlusNormal"/>
        <w:spacing w:before="240"/>
        <w:ind w:firstLine="540"/>
        <w:jc w:val="both"/>
      </w:pPr>
      <w:r>
        <w:t>- возмещение работодателям командировочных расходов членам экзаменационной комиссии по их основному месту работы;</w:t>
      </w:r>
    </w:p>
    <w:p w:rsidR="00C27E48" w:rsidRDefault="00C27E48">
      <w:pPr>
        <w:pStyle w:val="ConsPlusNormal"/>
        <w:spacing w:before="240"/>
        <w:ind w:firstLine="540"/>
        <w:jc w:val="both"/>
      </w:pPr>
      <w:r>
        <w:t>- оплата услуг переводчика, специалиста, привлеченных арбитражным судом к участию в арбитражном процессе;</w:t>
      </w:r>
    </w:p>
    <w:p w:rsidR="00C27E48" w:rsidRDefault="00C27E48">
      <w:pPr>
        <w:pStyle w:val="ConsPlusNormal"/>
        <w:spacing w:before="240"/>
        <w:ind w:firstLine="540"/>
        <w:jc w:val="both"/>
      </w:pPr>
      <w:r>
        <w:t>- демонтаж техники, который проводится вне обязанностей исполнителя по договору на проведение ремонтных работ (например, демонтаж кондиционеров при переезде);</w:t>
      </w:r>
    </w:p>
    <w:p w:rsidR="00C27E48" w:rsidRDefault="00C27E48">
      <w:pPr>
        <w:pStyle w:val="ConsPlusNormal"/>
        <w:spacing w:before="240"/>
        <w:ind w:firstLine="540"/>
        <w:jc w:val="both"/>
      </w:pPr>
      <w:r>
        <w:t xml:space="preserve">- оплата услуг адвокатов, оказывающих бесплатную юридическую помощь определенной категории граждан в рамках Федерального </w:t>
      </w:r>
      <w:hyperlink r:id="rId49" w:history="1">
        <w:r>
          <w:rPr>
            <w:color w:val="0000FF"/>
          </w:rPr>
          <w:t>закона</w:t>
        </w:r>
      </w:hyperlink>
      <w:r>
        <w:t xml:space="preserve"> от 21.11.2011 N 324-ФЗ;</w:t>
      </w:r>
    </w:p>
    <w:p w:rsidR="00C27E48" w:rsidRDefault="00C27E48">
      <w:pPr>
        <w:pStyle w:val="ConsPlusNormal"/>
        <w:spacing w:before="240"/>
        <w:ind w:firstLine="540"/>
        <w:jc w:val="both"/>
      </w:pPr>
      <w:r>
        <w:t>- выплата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C27E48" w:rsidRDefault="00C27E48">
      <w:pPr>
        <w:pStyle w:val="ConsPlusNormal"/>
        <w:jc w:val="both"/>
      </w:pPr>
    </w:p>
    <w:p w:rsidR="00C27E48" w:rsidRDefault="00C27E48">
      <w:pPr>
        <w:pStyle w:val="ConsPlusTitle"/>
        <w:jc w:val="center"/>
        <w:outlineLvl w:val="3"/>
      </w:pPr>
      <w:r>
        <w:t>Подстатья 264 "Пенсии, пособия, выплачиваемые</w:t>
      </w:r>
    </w:p>
    <w:p w:rsidR="00C27E48" w:rsidRDefault="00C27E48">
      <w:pPr>
        <w:pStyle w:val="ConsPlusTitle"/>
        <w:jc w:val="center"/>
      </w:pPr>
      <w:r>
        <w:t>работодателями, нанимателями бывшим работникам</w:t>
      </w:r>
    </w:p>
    <w:p w:rsidR="00C27E48" w:rsidRDefault="00C27E48">
      <w:pPr>
        <w:pStyle w:val="ConsPlusTitle"/>
        <w:jc w:val="center"/>
      </w:pPr>
      <w:r>
        <w:t>в денежной форме"</w:t>
      </w:r>
    </w:p>
    <w:p w:rsidR="00C27E48" w:rsidRDefault="00C27E48">
      <w:pPr>
        <w:pStyle w:val="ConsPlusNormal"/>
        <w:jc w:val="both"/>
      </w:pPr>
    </w:p>
    <w:p w:rsidR="00C27E48" w:rsidRDefault="00C27E48">
      <w:pPr>
        <w:pStyle w:val="ConsPlusNormal"/>
        <w:ind w:firstLine="540"/>
        <w:jc w:val="both"/>
      </w:pPr>
      <w:r>
        <w:t>По данной подстатье отражается, в том числе оплата больничных листов за первые три дня бывшим работникам.</w:t>
      </w:r>
    </w:p>
    <w:p w:rsidR="00C27E48" w:rsidRDefault="00C27E48">
      <w:pPr>
        <w:pStyle w:val="ConsPlusNormal"/>
        <w:jc w:val="both"/>
      </w:pPr>
    </w:p>
    <w:p w:rsidR="00C27E48" w:rsidRDefault="00C27E48">
      <w:pPr>
        <w:pStyle w:val="ConsPlusTitle"/>
        <w:jc w:val="center"/>
        <w:outlineLvl w:val="3"/>
      </w:pPr>
      <w:r>
        <w:t>Подстатья 292 "Штрафы за нарушение законодательства</w:t>
      </w:r>
    </w:p>
    <w:p w:rsidR="00C27E48" w:rsidRDefault="00C27E48">
      <w:pPr>
        <w:pStyle w:val="ConsPlusTitle"/>
        <w:jc w:val="center"/>
      </w:pPr>
      <w:r>
        <w:t>о налогах и сборах, законодательства о страховых взносах"</w:t>
      </w:r>
    </w:p>
    <w:p w:rsidR="00C27E48" w:rsidRDefault="00C27E48">
      <w:pPr>
        <w:pStyle w:val="ConsPlusNormal"/>
        <w:jc w:val="both"/>
      </w:pPr>
    </w:p>
    <w:p w:rsidR="00C27E48" w:rsidRDefault="00C27E48">
      <w:pPr>
        <w:pStyle w:val="ConsPlusNormal"/>
        <w:ind w:firstLine="540"/>
        <w:jc w:val="both"/>
      </w:pPr>
      <w:r>
        <w:t>По данной подстатье отражается, в том числе уплата пеней за несвоевременное внесение платы за пользование водными объектами.</w:t>
      </w:r>
    </w:p>
    <w:p w:rsidR="00C27E48" w:rsidRDefault="00C27E48">
      <w:pPr>
        <w:pStyle w:val="ConsPlusNormal"/>
        <w:jc w:val="both"/>
      </w:pPr>
    </w:p>
    <w:p w:rsidR="00C27E48" w:rsidRDefault="00C27E48">
      <w:pPr>
        <w:pStyle w:val="ConsPlusTitle"/>
        <w:jc w:val="center"/>
        <w:outlineLvl w:val="3"/>
      </w:pPr>
      <w:r>
        <w:t>Подстатья 293 "Штрафы за нарушение законодательства</w:t>
      </w:r>
    </w:p>
    <w:p w:rsidR="00C27E48" w:rsidRDefault="00C27E48">
      <w:pPr>
        <w:pStyle w:val="ConsPlusTitle"/>
        <w:jc w:val="center"/>
      </w:pPr>
      <w:r>
        <w:t>о закупках и нарушение условий контрактов (договоров)"</w:t>
      </w:r>
    </w:p>
    <w:p w:rsidR="00C27E48" w:rsidRDefault="00C27E48">
      <w:pPr>
        <w:pStyle w:val="ConsPlusNormal"/>
        <w:jc w:val="both"/>
      </w:pPr>
    </w:p>
    <w:p w:rsidR="00C27E48" w:rsidRDefault="00C27E48">
      <w:pPr>
        <w:pStyle w:val="ConsPlusNormal"/>
        <w:ind w:firstLine="540"/>
        <w:jc w:val="both"/>
      </w:pPr>
      <w:r>
        <w:t>По данной подстатье отражается, в том числе уплата собственниками помещений в многоквартирном доме пени в связи с ненадлежащим исполнением ими обязанностей по уплате взносов на капитальный ремонт.</w:t>
      </w:r>
    </w:p>
    <w:p w:rsidR="00C27E48" w:rsidRDefault="00C27E48">
      <w:pPr>
        <w:pStyle w:val="ConsPlusNormal"/>
        <w:jc w:val="both"/>
      </w:pPr>
    </w:p>
    <w:p w:rsidR="00C27E48" w:rsidRDefault="00C27E48">
      <w:pPr>
        <w:pStyle w:val="ConsPlusTitle"/>
        <w:jc w:val="center"/>
        <w:outlineLvl w:val="3"/>
      </w:pPr>
      <w:r>
        <w:t>Подстатья 296 "Иные выплаты текущего характера</w:t>
      </w:r>
    </w:p>
    <w:p w:rsidR="00C27E48" w:rsidRDefault="00C27E48">
      <w:pPr>
        <w:pStyle w:val="ConsPlusTitle"/>
        <w:jc w:val="center"/>
      </w:pPr>
      <w:r>
        <w:t>физическим лицам"</w:t>
      </w:r>
    </w:p>
    <w:p w:rsidR="00C27E48" w:rsidRDefault="00C27E48">
      <w:pPr>
        <w:pStyle w:val="ConsPlusNormal"/>
        <w:jc w:val="both"/>
      </w:pPr>
    </w:p>
    <w:p w:rsidR="00C27E48" w:rsidRDefault="00C27E48">
      <w:pPr>
        <w:pStyle w:val="ConsPlusNormal"/>
        <w:ind w:firstLine="540"/>
        <w:jc w:val="both"/>
      </w:pPr>
      <w:r>
        <w:t>По данной подстатье отражаются, в том числе следующие операции:</w:t>
      </w:r>
    </w:p>
    <w:p w:rsidR="00C27E48" w:rsidRDefault="00C27E48">
      <w:pPr>
        <w:pStyle w:val="ConsPlusNormal"/>
        <w:spacing w:before="240"/>
        <w:ind w:firstLine="540"/>
        <w:jc w:val="both"/>
      </w:pPr>
      <w:r>
        <w:t>- выплата материальной поддержки несовершеннолетним гражданам в возрасте от 14 до 18 лет, направленных на временные работы;</w:t>
      </w:r>
    </w:p>
    <w:p w:rsidR="00C27E48" w:rsidRDefault="00C27E48">
      <w:pPr>
        <w:pStyle w:val="ConsPlusNormal"/>
        <w:spacing w:before="240"/>
        <w:ind w:firstLine="540"/>
        <w:jc w:val="both"/>
      </w:pPr>
      <w:r>
        <w:t>- выплата материальной поддержки безработным гражданам в период участия в общественных и временных работах;</w:t>
      </w:r>
    </w:p>
    <w:p w:rsidR="00C27E48" w:rsidRDefault="00C27E48">
      <w:pPr>
        <w:pStyle w:val="ConsPlusNormal"/>
        <w:spacing w:before="240"/>
        <w:ind w:firstLine="540"/>
        <w:jc w:val="both"/>
      </w:pPr>
      <w:r>
        <w:t xml:space="preserve">- выплата финансовой помощи на оказание содействия </w:t>
      </w:r>
      <w:proofErr w:type="spellStart"/>
      <w:r>
        <w:t>самозанятости</w:t>
      </w:r>
      <w:proofErr w:type="spellEnd"/>
      <w:r>
        <w:t xml:space="preserve"> безработным гражданам;</w:t>
      </w:r>
    </w:p>
    <w:p w:rsidR="00C27E48" w:rsidRDefault="00C27E48">
      <w:pPr>
        <w:pStyle w:val="ConsPlusNormal"/>
        <w:spacing w:before="240"/>
        <w:ind w:firstLine="540"/>
        <w:jc w:val="both"/>
      </w:pPr>
      <w:r>
        <w:lastRenderedPageBreak/>
        <w:t>- выплата гражданам, направленным на прохождение профессионального обучения или получения дополнительного профессионального образования по направлению органов службы занятости, денежной компенсации стоимости проезда, найма жилого помещения, суточных, прохождение медосмотра;</w:t>
      </w:r>
    </w:p>
    <w:p w:rsidR="00C27E48" w:rsidRDefault="00C27E48">
      <w:pPr>
        <w:pStyle w:val="ConsPlusNormal"/>
        <w:spacing w:before="240"/>
        <w:ind w:firstLine="540"/>
        <w:jc w:val="both"/>
      </w:pPr>
      <w:r>
        <w:t xml:space="preserve">- выплата финансовой помощи безработным гражданам из числа представителей коренных малочисленных народов севера, направленных на профессиональное </w:t>
      </w:r>
      <w:proofErr w:type="gramStart"/>
      <w:r>
        <w:t>обучение по направлению</w:t>
      </w:r>
      <w:proofErr w:type="gramEnd"/>
      <w:r>
        <w:t xml:space="preserve"> органов службы занятости;</w:t>
      </w:r>
    </w:p>
    <w:p w:rsidR="00C27E48" w:rsidRDefault="00C27E48">
      <w:pPr>
        <w:pStyle w:val="ConsPlusNormal"/>
        <w:spacing w:before="240"/>
        <w:ind w:firstLine="540"/>
        <w:jc w:val="both"/>
      </w:pPr>
      <w:r>
        <w:t>- выплата финансовой помощи, денежной компенсации стоимости проезда и провоза багажа безработным гражданам при заселении в другую местность для трудоустройства по направлению органов службы занятости;</w:t>
      </w:r>
    </w:p>
    <w:p w:rsidR="00C27E48" w:rsidRDefault="00C27E48">
      <w:pPr>
        <w:pStyle w:val="ConsPlusNormal"/>
        <w:spacing w:before="240"/>
        <w:ind w:firstLine="540"/>
        <w:jc w:val="both"/>
      </w:pPr>
      <w:r>
        <w:t>- выплата физическим лицам премий, денежного поощрения, иных выплат по результатам проводимых смотров-конкурсов;</w:t>
      </w:r>
    </w:p>
    <w:p w:rsidR="00C27E48" w:rsidRDefault="00C27E48">
      <w:pPr>
        <w:pStyle w:val="ConsPlusNormal"/>
        <w:spacing w:before="240"/>
        <w:ind w:firstLine="540"/>
        <w:jc w:val="both"/>
      </w:pPr>
      <w:r>
        <w:t xml:space="preserve">- ежемесячные денежные выплаты гражданам, удостоенным звания "Почетный гражданин" и </w:t>
      </w:r>
      <w:proofErr w:type="gramStart"/>
      <w:r>
        <w:t>аналогичных</w:t>
      </w:r>
      <w:proofErr w:type="gramEnd"/>
      <w:r>
        <w:t>.</w:t>
      </w:r>
    </w:p>
    <w:p w:rsidR="00C27E48" w:rsidRDefault="00C27E48">
      <w:pPr>
        <w:pStyle w:val="ConsPlusNormal"/>
        <w:jc w:val="both"/>
      </w:pPr>
    </w:p>
    <w:p w:rsidR="00C27E48" w:rsidRDefault="00C27E48">
      <w:pPr>
        <w:pStyle w:val="ConsPlusTitle"/>
        <w:jc w:val="center"/>
        <w:outlineLvl w:val="3"/>
      </w:pPr>
      <w:r>
        <w:t xml:space="preserve">Подстатья 297 "Иные выплаты </w:t>
      </w:r>
      <w:proofErr w:type="gramStart"/>
      <w:r>
        <w:t>текущего</w:t>
      </w:r>
      <w:proofErr w:type="gramEnd"/>
    </w:p>
    <w:p w:rsidR="00C27E48" w:rsidRDefault="00C27E48">
      <w:pPr>
        <w:pStyle w:val="ConsPlusTitle"/>
        <w:jc w:val="center"/>
      </w:pPr>
      <w:r>
        <w:t>характера организациям"</w:t>
      </w:r>
    </w:p>
    <w:p w:rsidR="00C27E48" w:rsidRDefault="00C27E48">
      <w:pPr>
        <w:pStyle w:val="ConsPlusNormal"/>
        <w:jc w:val="both"/>
      </w:pPr>
    </w:p>
    <w:p w:rsidR="00C27E48" w:rsidRDefault="00C27E48">
      <w:pPr>
        <w:pStyle w:val="ConsPlusNormal"/>
        <w:ind w:firstLine="540"/>
        <w:jc w:val="both"/>
      </w:pPr>
      <w:r>
        <w:t>По данной статье отражаются, в том числе следующие операции:</w:t>
      </w:r>
    </w:p>
    <w:p w:rsidR="00C27E48" w:rsidRDefault="00C27E48">
      <w:pPr>
        <w:pStyle w:val="ConsPlusNormal"/>
        <w:spacing w:before="240"/>
        <w:ind w:firstLine="540"/>
        <w:jc w:val="both"/>
      </w:pPr>
      <w:r>
        <w:t>- операции по подготовке и проведение выборов (референдумов) в соответствии с избирательным законодательством;</w:t>
      </w:r>
    </w:p>
    <w:p w:rsidR="00C27E48" w:rsidRDefault="00C27E48">
      <w:pPr>
        <w:pStyle w:val="ConsPlusNormal"/>
        <w:spacing w:before="240"/>
        <w:ind w:firstLine="540"/>
        <w:jc w:val="both"/>
      </w:pPr>
      <w:r>
        <w:t>- выплата юридическим лицам премий, денежного поощрения, иных выплат по результатам проводимых смотров-конкурсов.</w:t>
      </w:r>
    </w:p>
    <w:p w:rsidR="00C27E48" w:rsidRDefault="00C27E48">
      <w:pPr>
        <w:pStyle w:val="ConsPlusNormal"/>
        <w:jc w:val="both"/>
      </w:pPr>
    </w:p>
    <w:p w:rsidR="00C27E48" w:rsidRDefault="00C27E48">
      <w:pPr>
        <w:pStyle w:val="ConsPlusTitle"/>
        <w:jc w:val="center"/>
        <w:outlineLvl w:val="3"/>
      </w:pPr>
      <w:r>
        <w:t>Статья 310 "Увеличение стоимости основных средств"</w:t>
      </w:r>
    </w:p>
    <w:p w:rsidR="00C27E48" w:rsidRDefault="00C27E48">
      <w:pPr>
        <w:pStyle w:val="ConsPlusNormal"/>
        <w:jc w:val="both"/>
      </w:pPr>
    </w:p>
    <w:p w:rsidR="00C27E48" w:rsidRDefault="00C27E48">
      <w:pPr>
        <w:pStyle w:val="ConsPlusNormal"/>
        <w:ind w:firstLine="540"/>
        <w:jc w:val="both"/>
      </w:pPr>
      <w:r>
        <w:t>По данной статье отражаются, в том числе следующие операции:</w:t>
      </w:r>
    </w:p>
    <w:p w:rsidR="00C27E48" w:rsidRDefault="00C27E48">
      <w:pPr>
        <w:pStyle w:val="ConsPlusNormal"/>
        <w:spacing w:before="240"/>
        <w:ind w:firstLine="540"/>
        <w:jc w:val="both"/>
      </w:pPr>
      <w:r>
        <w:t>- приобретение библиотечных фондов;</w:t>
      </w:r>
    </w:p>
    <w:p w:rsidR="00C27E48" w:rsidRDefault="00C27E48">
      <w:pPr>
        <w:pStyle w:val="ConsPlusNormal"/>
        <w:spacing w:before="240"/>
        <w:ind w:firstLine="540"/>
        <w:jc w:val="both"/>
      </w:pPr>
      <w:r>
        <w:t>- выкуп у собственников жилых помещений в домах, признанных аварийными и подлежащих сносу.</w:t>
      </w:r>
    </w:p>
    <w:p w:rsidR="00C27E48" w:rsidRDefault="00C27E48">
      <w:pPr>
        <w:pStyle w:val="ConsPlusNormal"/>
        <w:jc w:val="both"/>
      </w:pPr>
    </w:p>
    <w:p w:rsidR="00C27E48" w:rsidRDefault="00C27E48">
      <w:pPr>
        <w:pStyle w:val="ConsPlusNormal"/>
        <w:jc w:val="both"/>
      </w:pPr>
    </w:p>
    <w:p w:rsidR="00C27E48" w:rsidRDefault="00C27E48">
      <w:pPr>
        <w:pStyle w:val="ConsPlusNormal"/>
        <w:pBdr>
          <w:top w:val="single" w:sz="6" w:space="0" w:color="auto"/>
        </w:pBdr>
        <w:spacing w:before="100" w:after="100"/>
        <w:jc w:val="both"/>
        <w:rPr>
          <w:sz w:val="2"/>
          <w:szCs w:val="2"/>
        </w:rPr>
      </w:pPr>
    </w:p>
    <w:p w:rsidR="00FC4003" w:rsidRDefault="00FC4003"/>
    <w:sectPr w:rsidR="00FC4003" w:rsidSect="00167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48"/>
    <w:rsid w:val="00425486"/>
    <w:rsid w:val="005A411F"/>
    <w:rsid w:val="00C27E48"/>
    <w:rsid w:val="00FC4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86"/>
    <w:rPr>
      <w:sz w:val="24"/>
      <w:szCs w:val="24"/>
      <w:lang w:eastAsia="ru-RU"/>
    </w:rPr>
  </w:style>
  <w:style w:type="paragraph" w:styleId="1">
    <w:name w:val="heading 1"/>
    <w:basedOn w:val="a"/>
    <w:link w:val="10"/>
    <w:uiPriority w:val="9"/>
    <w:qFormat/>
    <w:rsid w:val="00425486"/>
    <w:pPr>
      <w:spacing w:before="100" w:beforeAutospacing="1" w:after="100" w:afterAutospacing="1"/>
      <w:outlineLvl w:val="0"/>
    </w:pPr>
    <w:rPr>
      <w:b/>
      <w:bCs/>
      <w:kern w:val="36"/>
      <w:sz w:val="48"/>
      <w:szCs w:val="48"/>
      <w:lang w:eastAsia="en-US"/>
    </w:rPr>
  </w:style>
  <w:style w:type="paragraph" w:styleId="2">
    <w:name w:val="heading 2"/>
    <w:basedOn w:val="a"/>
    <w:next w:val="a"/>
    <w:link w:val="20"/>
    <w:semiHidden/>
    <w:unhideWhenUsed/>
    <w:qFormat/>
    <w:rsid w:val="005A411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A411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A411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A411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A411F"/>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A411F"/>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A411F"/>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5A411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5486"/>
    <w:rPr>
      <w:b/>
      <w:bCs/>
      <w:kern w:val="36"/>
      <w:sz w:val="48"/>
      <w:szCs w:val="48"/>
    </w:rPr>
  </w:style>
  <w:style w:type="character" w:customStyle="1" w:styleId="20">
    <w:name w:val="Заголовок 2 Знак"/>
    <w:link w:val="2"/>
    <w:semiHidden/>
    <w:rsid w:val="005A411F"/>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A411F"/>
    <w:rPr>
      <w:rFonts w:asciiTheme="majorHAnsi" w:eastAsiaTheme="majorEastAsia" w:hAnsiTheme="majorHAnsi" w:cstheme="majorBidi"/>
      <w:b/>
      <w:bCs/>
      <w:sz w:val="26"/>
      <w:szCs w:val="26"/>
      <w:lang w:eastAsia="ru-RU"/>
    </w:rPr>
  </w:style>
  <w:style w:type="character" w:customStyle="1" w:styleId="40">
    <w:name w:val="Заголовок 4 Знак"/>
    <w:link w:val="4"/>
    <w:semiHidden/>
    <w:rsid w:val="005A411F"/>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5A411F"/>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5A411F"/>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5A411F"/>
    <w:rPr>
      <w:rFonts w:asciiTheme="minorHAnsi" w:eastAsiaTheme="minorEastAsia" w:hAnsiTheme="minorHAnsi" w:cstheme="minorBidi"/>
      <w:sz w:val="24"/>
      <w:szCs w:val="24"/>
      <w:lang w:eastAsia="ru-RU"/>
    </w:rPr>
  </w:style>
  <w:style w:type="character" w:customStyle="1" w:styleId="80">
    <w:name w:val="Заголовок 8 Знак"/>
    <w:link w:val="8"/>
    <w:semiHidden/>
    <w:rsid w:val="005A411F"/>
    <w:rPr>
      <w:rFonts w:asciiTheme="minorHAnsi" w:eastAsiaTheme="minorEastAsia" w:hAnsiTheme="minorHAnsi" w:cstheme="minorBidi"/>
      <w:i/>
      <w:iCs/>
      <w:sz w:val="24"/>
      <w:szCs w:val="24"/>
      <w:lang w:eastAsia="ru-RU"/>
    </w:rPr>
  </w:style>
  <w:style w:type="character" w:customStyle="1" w:styleId="90">
    <w:name w:val="Заголовок 9 Знак"/>
    <w:link w:val="9"/>
    <w:semiHidden/>
    <w:rsid w:val="005A411F"/>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5A411F"/>
    <w:rPr>
      <w:b/>
      <w:bCs/>
      <w:sz w:val="20"/>
      <w:szCs w:val="20"/>
    </w:rPr>
  </w:style>
  <w:style w:type="paragraph" w:styleId="a4">
    <w:name w:val="Title"/>
    <w:basedOn w:val="a"/>
    <w:link w:val="11"/>
    <w:qFormat/>
    <w:rsid w:val="005A411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uiPriority w:val="10"/>
    <w:rsid w:val="005A411F"/>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4"/>
    <w:locked/>
    <w:rsid w:val="005A411F"/>
    <w:rPr>
      <w:rFonts w:asciiTheme="majorHAnsi" w:eastAsiaTheme="majorEastAsia" w:hAnsiTheme="majorHAnsi" w:cstheme="majorBidi"/>
      <w:b/>
      <w:bCs/>
      <w:kern w:val="28"/>
      <w:sz w:val="32"/>
      <w:szCs w:val="32"/>
      <w:lang w:eastAsia="ru-RU"/>
    </w:rPr>
  </w:style>
  <w:style w:type="paragraph" w:styleId="a6">
    <w:name w:val="Subtitle"/>
    <w:basedOn w:val="a"/>
    <w:link w:val="12"/>
    <w:qFormat/>
    <w:rsid w:val="005A411F"/>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uiPriority w:val="11"/>
    <w:rsid w:val="005A411F"/>
    <w:rPr>
      <w:rFonts w:asciiTheme="majorHAnsi" w:eastAsiaTheme="majorEastAsia" w:hAnsiTheme="majorHAnsi" w:cstheme="majorBidi"/>
      <w:i/>
      <w:iCs/>
      <w:color w:val="4F81BD" w:themeColor="accent1"/>
      <w:spacing w:val="15"/>
      <w:sz w:val="24"/>
      <w:szCs w:val="24"/>
    </w:rPr>
  </w:style>
  <w:style w:type="character" w:customStyle="1" w:styleId="12">
    <w:name w:val="Подзаголовок Знак1"/>
    <w:link w:val="a6"/>
    <w:locked/>
    <w:rsid w:val="005A411F"/>
    <w:rPr>
      <w:rFonts w:asciiTheme="majorHAnsi" w:eastAsiaTheme="majorEastAsia" w:hAnsiTheme="majorHAnsi" w:cstheme="majorBidi"/>
      <w:sz w:val="24"/>
      <w:szCs w:val="24"/>
      <w:lang w:eastAsia="ru-RU"/>
    </w:rPr>
  </w:style>
  <w:style w:type="character" w:styleId="a8">
    <w:name w:val="Strong"/>
    <w:qFormat/>
    <w:rsid w:val="005A411F"/>
    <w:rPr>
      <w:b/>
      <w:bCs/>
    </w:rPr>
  </w:style>
  <w:style w:type="paragraph" w:styleId="a9">
    <w:name w:val="List Paragraph"/>
    <w:basedOn w:val="a"/>
    <w:uiPriority w:val="34"/>
    <w:qFormat/>
    <w:rsid w:val="005A411F"/>
    <w:pPr>
      <w:ind w:left="708"/>
    </w:pPr>
  </w:style>
  <w:style w:type="paragraph" w:customStyle="1" w:styleId="ConsPlusNormal">
    <w:name w:val="ConsPlusNormal"/>
    <w:rsid w:val="00C27E48"/>
    <w:pPr>
      <w:widowControl w:val="0"/>
      <w:autoSpaceDE w:val="0"/>
      <w:autoSpaceDN w:val="0"/>
    </w:pPr>
    <w:rPr>
      <w:sz w:val="24"/>
      <w:lang w:eastAsia="ru-RU"/>
    </w:rPr>
  </w:style>
  <w:style w:type="paragraph" w:customStyle="1" w:styleId="ConsPlusTitle">
    <w:name w:val="ConsPlusTitle"/>
    <w:rsid w:val="00C27E48"/>
    <w:pPr>
      <w:widowControl w:val="0"/>
      <w:autoSpaceDE w:val="0"/>
      <w:autoSpaceDN w:val="0"/>
    </w:pPr>
    <w:rPr>
      <w:b/>
      <w:sz w:val="24"/>
      <w:lang w:eastAsia="ru-RU"/>
    </w:rPr>
  </w:style>
  <w:style w:type="paragraph" w:customStyle="1" w:styleId="ConsPlusTitlePage">
    <w:name w:val="ConsPlusTitlePage"/>
    <w:rsid w:val="00C27E48"/>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86"/>
    <w:rPr>
      <w:sz w:val="24"/>
      <w:szCs w:val="24"/>
      <w:lang w:eastAsia="ru-RU"/>
    </w:rPr>
  </w:style>
  <w:style w:type="paragraph" w:styleId="1">
    <w:name w:val="heading 1"/>
    <w:basedOn w:val="a"/>
    <w:link w:val="10"/>
    <w:uiPriority w:val="9"/>
    <w:qFormat/>
    <w:rsid w:val="00425486"/>
    <w:pPr>
      <w:spacing w:before="100" w:beforeAutospacing="1" w:after="100" w:afterAutospacing="1"/>
      <w:outlineLvl w:val="0"/>
    </w:pPr>
    <w:rPr>
      <w:b/>
      <w:bCs/>
      <w:kern w:val="36"/>
      <w:sz w:val="48"/>
      <w:szCs w:val="48"/>
      <w:lang w:eastAsia="en-US"/>
    </w:rPr>
  </w:style>
  <w:style w:type="paragraph" w:styleId="2">
    <w:name w:val="heading 2"/>
    <w:basedOn w:val="a"/>
    <w:next w:val="a"/>
    <w:link w:val="20"/>
    <w:semiHidden/>
    <w:unhideWhenUsed/>
    <w:qFormat/>
    <w:rsid w:val="005A411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5A411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A411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5A411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5A411F"/>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5A411F"/>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5A411F"/>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5A411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5486"/>
    <w:rPr>
      <w:b/>
      <w:bCs/>
      <w:kern w:val="36"/>
      <w:sz w:val="48"/>
      <w:szCs w:val="48"/>
    </w:rPr>
  </w:style>
  <w:style w:type="character" w:customStyle="1" w:styleId="20">
    <w:name w:val="Заголовок 2 Знак"/>
    <w:link w:val="2"/>
    <w:semiHidden/>
    <w:rsid w:val="005A411F"/>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5A411F"/>
    <w:rPr>
      <w:rFonts w:asciiTheme="majorHAnsi" w:eastAsiaTheme="majorEastAsia" w:hAnsiTheme="majorHAnsi" w:cstheme="majorBidi"/>
      <w:b/>
      <w:bCs/>
      <w:sz w:val="26"/>
      <w:szCs w:val="26"/>
      <w:lang w:eastAsia="ru-RU"/>
    </w:rPr>
  </w:style>
  <w:style w:type="character" w:customStyle="1" w:styleId="40">
    <w:name w:val="Заголовок 4 Знак"/>
    <w:link w:val="4"/>
    <w:semiHidden/>
    <w:rsid w:val="005A411F"/>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5A411F"/>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5A411F"/>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5A411F"/>
    <w:rPr>
      <w:rFonts w:asciiTheme="minorHAnsi" w:eastAsiaTheme="minorEastAsia" w:hAnsiTheme="minorHAnsi" w:cstheme="minorBidi"/>
      <w:sz w:val="24"/>
      <w:szCs w:val="24"/>
      <w:lang w:eastAsia="ru-RU"/>
    </w:rPr>
  </w:style>
  <w:style w:type="character" w:customStyle="1" w:styleId="80">
    <w:name w:val="Заголовок 8 Знак"/>
    <w:link w:val="8"/>
    <w:semiHidden/>
    <w:rsid w:val="005A411F"/>
    <w:rPr>
      <w:rFonts w:asciiTheme="minorHAnsi" w:eastAsiaTheme="minorEastAsia" w:hAnsiTheme="minorHAnsi" w:cstheme="minorBidi"/>
      <w:i/>
      <w:iCs/>
      <w:sz w:val="24"/>
      <w:szCs w:val="24"/>
      <w:lang w:eastAsia="ru-RU"/>
    </w:rPr>
  </w:style>
  <w:style w:type="character" w:customStyle="1" w:styleId="90">
    <w:name w:val="Заголовок 9 Знак"/>
    <w:link w:val="9"/>
    <w:semiHidden/>
    <w:rsid w:val="005A411F"/>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5A411F"/>
    <w:rPr>
      <w:b/>
      <w:bCs/>
      <w:sz w:val="20"/>
      <w:szCs w:val="20"/>
    </w:rPr>
  </w:style>
  <w:style w:type="paragraph" w:styleId="a4">
    <w:name w:val="Title"/>
    <w:basedOn w:val="a"/>
    <w:link w:val="11"/>
    <w:qFormat/>
    <w:rsid w:val="005A411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uiPriority w:val="10"/>
    <w:rsid w:val="005A411F"/>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4"/>
    <w:locked/>
    <w:rsid w:val="005A411F"/>
    <w:rPr>
      <w:rFonts w:asciiTheme="majorHAnsi" w:eastAsiaTheme="majorEastAsia" w:hAnsiTheme="majorHAnsi" w:cstheme="majorBidi"/>
      <w:b/>
      <w:bCs/>
      <w:kern w:val="28"/>
      <w:sz w:val="32"/>
      <w:szCs w:val="32"/>
      <w:lang w:eastAsia="ru-RU"/>
    </w:rPr>
  </w:style>
  <w:style w:type="paragraph" w:styleId="a6">
    <w:name w:val="Subtitle"/>
    <w:basedOn w:val="a"/>
    <w:link w:val="12"/>
    <w:qFormat/>
    <w:rsid w:val="005A411F"/>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uiPriority w:val="11"/>
    <w:rsid w:val="005A411F"/>
    <w:rPr>
      <w:rFonts w:asciiTheme="majorHAnsi" w:eastAsiaTheme="majorEastAsia" w:hAnsiTheme="majorHAnsi" w:cstheme="majorBidi"/>
      <w:i/>
      <w:iCs/>
      <w:color w:val="4F81BD" w:themeColor="accent1"/>
      <w:spacing w:val="15"/>
      <w:sz w:val="24"/>
      <w:szCs w:val="24"/>
    </w:rPr>
  </w:style>
  <w:style w:type="character" w:customStyle="1" w:styleId="12">
    <w:name w:val="Подзаголовок Знак1"/>
    <w:link w:val="a6"/>
    <w:locked/>
    <w:rsid w:val="005A411F"/>
    <w:rPr>
      <w:rFonts w:asciiTheme="majorHAnsi" w:eastAsiaTheme="majorEastAsia" w:hAnsiTheme="majorHAnsi" w:cstheme="majorBidi"/>
      <w:sz w:val="24"/>
      <w:szCs w:val="24"/>
      <w:lang w:eastAsia="ru-RU"/>
    </w:rPr>
  </w:style>
  <w:style w:type="character" w:styleId="a8">
    <w:name w:val="Strong"/>
    <w:qFormat/>
    <w:rsid w:val="005A411F"/>
    <w:rPr>
      <w:b/>
      <w:bCs/>
    </w:rPr>
  </w:style>
  <w:style w:type="paragraph" w:styleId="a9">
    <w:name w:val="List Paragraph"/>
    <w:basedOn w:val="a"/>
    <w:uiPriority w:val="34"/>
    <w:qFormat/>
    <w:rsid w:val="005A411F"/>
    <w:pPr>
      <w:ind w:left="708"/>
    </w:pPr>
  </w:style>
  <w:style w:type="paragraph" w:customStyle="1" w:styleId="ConsPlusNormal">
    <w:name w:val="ConsPlusNormal"/>
    <w:rsid w:val="00C27E48"/>
    <w:pPr>
      <w:widowControl w:val="0"/>
      <w:autoSpaceDE w:val="0"/>
      <w:autoSpaceDN w:val="0"/>
    </w:pPr>
    <w:rPr>
      <w:sz w:val="24"/>
      <w:lang w:eastAsia="ru-RU"/>
    </w:rPr>
  </w:style>
  <w:style w:type="paragraph" w:customStyle="1" w:styleId="ConsPlusTitle">
    <w:name w:val="ConsPlusTitle"/>
    <w:rsid w:val="00C27E48"/>
    <w:pPr>
      <w:widowControl w:val="0"/>
      <w:autoSpaceDE w:val="0"/>
      <w:autoSpaceDN w:val="0"/>
    </w:pPr>
    <w:rPr>
      <w:b/>
      <w:sz w:val="24"/>
      <w:lang w:eastAsia="ru-RU"/>
    </w:rPr>
  </w:style>
  <w:style w:type="paragraph" w:customStyle="1" w:styleId="ConsPlusTitlePage">
    <w:name w:val="ConsPlusTitlePage"/>
    <w:rsid w:val="00C27E48"/>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8E0C2E8D95B98B89264C0DA65D1B8E8446FA7D8ED331C8C6806364770C4F6EB520B64290E25E9D76C17F8A6554E5766B4B11E604DCC255HBK0N" TargetMode="External"/><Relationship Id="rId18" Type="http://schemas.openxmlformats.org/officeDocument/2006/relationships/hyperlink" Target="consultantplus://offline/ref=008E0C2E8D95B98B89264C0DA65D1B8E8447F6778FDE31C8C6806364770C4F6EB520B64290E25E9D73C17F8A6554E5766B4B11E604DCC255HBK0N" TargetMode="External"/><Relationship Id="rId26" Type="http://schemas.openxmlformats.org/officeDocument/2006/relationships/hyperlink" Target="consultantplus://offline/ref=008E0C2E8D95B98B89264C0DA65D1B8E8446FA7D8ED331C8C6806364770C4F6EB520B64290E25E9D73C17F8A6554E5766B4B11E604DCC255HBK0N" TargetMode="External"/><Relationship Id="rId39" Type="http://schemas.openxmlformats.org/officeDocument/2006/relationships/hyperlink" Target="consultantplus://offline/ref=008E0C2E8D95B98B89264C0DA65D1B8E8446FA7D8ED331C8C6806364770C4F6EB520B64290E25E9D73C17F8A6554E5766B4B11E604DCC255HBK0N" TargetMode="External"/><Relationship Id="rId21" Type="http://schemas.openxmlformats.org/officeDocument/2006/relationships/hyperlink" Target="consultantplus://offline/ref=008E0C2E8D95B98B89264C0DA65D1B8E8446FA7D8ED331C8C6806364770C4F6EB520B64290E25E9470C17F8A6554E5766B4B11E604DCC255HBK0N" TargetMode="External"/><Relationship Id="rId34" Type="http://schemas.openxmlformats.org/officeDocument/2006/relationships/hyperlink" Target="consultantplus://offline/ref=008E0C2E8D95B98B89264C0DA65D1B8E854EF97189D531C8C6806364770C4F6EA720EE4E91E5409D70D429DB20H0K9N" TargetMode="External"/><Relationship Id="rId42" Type="http://schemas.openxmlformats.org/officeDocument/2006/relationships/hyperlink" Target="consultantplus://offline/ref=008E0C2E8D95B98B89264C0DA65D1B8E8447F9778FD731C8C6806364770C4F6EB520B64290E25D9475C17F8A6554E5766B4B11E604DCC255HBK0N" TargetMode="External"/><Relationship Id="rId47" Type="http://schemas.openxmlformats.org/officeDocument/2006/relationships/hyperlink" Target="consultantplus://offline/ref=008E0C2E8D95B98B89264C0DA65D1B8E8749FF778ADF31C8C6806364770C4F6EA720EE4E91E5409D70D429DB20H0K9N" TargetMode="External"/><Relationship Id="rId50" Type="http://schemas.openxmlformats.org/officeDocument/2006/relationships/fontTable" Target="fontTable.xml"/><Relationship Id="rId7" Type="http://schemas.openxmlformats.org/officeDocument/2006/relationships/hyperlink" Target="consultantplus://offline/ref=008E0C2E8D95B98B89264C0DA65D1B8E8446FA7D8ED331C8C6806364770C4F6EB520B64290E25E9D73C17F8A6554E5766B4B11E604DCC255HBK0N" TargetMode="External"/><Relationship Id="rId2" Type="http://schemas.microsoft.com/office/2007/relationships/stylesWithEffects" Target="stylesWithEffects.xml"/><Relationship Id="rId16" Type="http://schemas.openxmlformats.org/officeDocument/2006/relationships/hyperlink" Target="consultantplus://offline/ref=008E0C2E8D95B98B89264C0DA65D1B8E854EF7708DD631C8C6806364770C4F6EB520B64290E25E9D71C17F8A6554E5766B4B11E604DCC255HBK0N" TargetMode="External"/><Relationship Id="rId29" Type="http://schemas.openxmlformats.org/officeDocument/2006/relationships/hyperlink" Target="consultantplus://offline/ref=008E0C2E8D95B98B89264C0DA65D1B8E8446FA7D8ED331C8C6806364770C4F6EB520B64290E25E9D73C17F8A6554E5766B4B11E604DCC255HBK0N" TargetMode="External"/><Relationship Id="rId11" Type="http://schemas.openxmlformats.org/officeDocument/2006/relationships/hyperlink" Target="consultantplus://offline/ref=008E0C2E8D95B98B89264C0DA65D1B8E8446FA7D8ED331C8C6806364770C4F6EB520B64290E25E9D73C17F8A6554E5766B4B11E604DCC255HBK0N" TargetMode="External"/><Relationship Id="rId24" Type="http://schemas.openxmlformats.org/officeDocument/2006/relationships/hyperlink" Target="consultantplus://offline/ref=008E0C2E8D95B98B89264C0DA65D1B8E8446FA7D8ED331C8C6806364770C4F6EB520B64290E25E9D73C17F8A6554E5766B4B11E604DCC255HBK0N" TargetMode="External"/><Relationship Id="rId32" Type="http://schemas.openxmlformats.org/officeDocument/2006/relationships/hyperlink" Target="consultantplus://offline/ref=008E0C2E8D95B98B89264C0DA65D1B8E8446FA7D8ED331C8C6806364770C4F6EB520B64290E25E9D73C17F8A6554E5766B4B11E604DCC255HBK0N" TargetMode="External"/><Relationship Id="rId37" Type="http://schemas.openxmlformats.org/officeDocument/2006/relationships/hyperlink" Target="consultantplus://offline/ref=008E0C2E8D95B98B89264C0DA65D1B8E8446FA7D8ED331C8C6806364770C4F6EB520B64290E25E9470C17F8A6554E5766B4B11E604DCC255HBK0N" TargetMode="External"/><Relationship Id="rId40" Type="http://schemas.openxmlformats.org/officeDocument/2006/relationships/hyperlink" Target="consultantplus://offline/ref=008E0C2E8D95B98B89264C0DA65D1B8E8446FA7D8ED331C8C6806364770C4F6EB520B64290E25E9D73C17F8A6554E5766B4B11E604DCC255HBK0N" TargetMode="External"/><Relationship Id="rId45" Type="http://schemas.openxmlformats.org/officeDocument/2006/relationships/hyperlink" Target="consultantplus://offline/ref=008E0C2E8D95B98B89264C0DA65D1B8E8446FA7D8ED331C8C6806364770C4F6EB520B64290E25E9D73C17F8A6554E5766B4B11E604DCC255HBK0N" TargetMode="External"/><Relationship Id="rId5" Type="http://schemas.openxmlformats.org/officeDocument/2006/relationships/hyperlink" Target="consultantplus://offline/ref=008E0C2E8D95B98B89264C0DA65D1B8E8446FA7D8ED331C8C6806364770C4F6EB520B64290E25E9D73C17F8A6554E5766B4B11E604DCC255HBK0N" TargetMode="External"/><Relationship Id="rId15" Type="http://schemas.openxmlformats.org/officeDocument/2006/relationships/hyperlink" Target="consultantplus://offline/ref=008E0C2E8D95B98B89264C0DA65D1B8E8446FA7D8ED331C8C6806364770C4F6EB520B64290E25E9D73C17F8A6554E5766B4B11E604DCC255HBK0N" TargetMode="External"/><Relationship Id="rId23" Type="http://schemas.openxmlformats.org/officeDocument/2006/relationships/hyperlink" Target="consultantplus://offline/ref=008E0C2E8D95B98B89264C0DA65D1B8E8446FA7D8ED331C8C6806364770C4F6EB520B64290E25E9D73C17F8A6554E5766B4B11E604DCC255HBK0N" TargetMode="External"/><Relationship Id="rId28" Type="http://schemas.openxmlformats.org/officeDocument/2006/relationships/hyperlink" Target="consultantplus://offline/ref=008E0C2E8D95B98B89264C0DA65D1B8E8446FA7D8ED331C8C6806364770C4F6EB520B64290E25E9D73C17F8A6554E5766B4B11E604DCC255HBK0N" TargetMode="External"/><Relationship Id="rId36" Type="http://schemas.openxmlformats.org/officeDocument/2006/relationships/hyperlink" Target="consultantplus://offline/ref=008E0C2E8D95B98B89264C0DA65D1B8E8446FA7D8ED331C8C6806364770C4F6EB520B64290E25B9474C17F8A6554E5766B4B11E604DCC255HBK0N" TargetMode="External"/><Relationship Id="rId49" Type="http://schemas.openxmlformats.org/officeDocument/2006/relationships/hyperlink" Target="consultantplus://offline/ref=008E0C2E8D95B98B89264C0DA65D1B8E8746F77C8AD531C8C6806364770C4F6EA720EE4E91E5409D70D429DB20H0K9N" TargetMode="External"/><Relationship Id="rId10" Type="http://schemas.openxmlformats.org/officeDocument/2006/relationships/hyperlink" Target="consultantplus://offline/ref=008E0C2E8D95B98B89264C0DA65D1B8E854EF7708DD631C8C6806364770C4F6EA720EE4E91E5409D70D429DB20H0K9N" TargetMode="External"/><Relationship Id="rId19" Type="http://schemas.openxmlformats.org/officeDocument/2006/relationships/hyperlink" Target="consultantplus://offline/ref=008E0C2E8D95B98B89264C0DA65D1B8E8446FA7D8ED331C8C6806364770C4F6EB520B64290E25E9D73C17F8A6554E5766B4B11E604DCC255HBK0N" TargetMode="External"/><Relationship Id="rId31" Type="http://schemas.openxmlformats.org/officeDocument/2006/relationships/hyperlink" Target="consultantplus://offline/ref=008E0C2E8D95B98B89264C0DA65D1B8E8446FA7D8ED331C8C6806364770C4F6EB520B64290E25E9D73C17F8A6554E5766B4B11E604DCC255HBK0N" TargetMode="External"/><Relationship Id="rId44" Type="http://schemas.openxmlformats.org/officeDocument/2006/relationships/hyperlink" Target="consultantplus://offline/ref=008E0C2E8D95B98B89264C0DA65D1B8E844FF8778EDF31C8C6806364770C4F6EB520B64290E25E9D73C17F8A6554E5766B4B11E604DCC255HBK0N" TargetMode="External"/><Relationship Id="rId4" Type="http://schemas.openxmlformats.org/officeDocument/2006/relationships/webSettings" Target="webSettings.xml"/><Relationship Id="rId9" Type="http://schemas.openxmlformats.org/officeDocument/2006/relationships/hyperlink" Target="consultantplus://offline/ref=008E0C2E8D95B98B89264C0DA65D1B8E8446FA7D8ED331C8C6806364770C4F6EB520B64290E25E9D73C17F8A6554E5766B4B11E604DCC255HBK0N" TargetMode="External"/><Relationship Id="rId14" Type="http://schemas.openxmlformats.org/officeDocument/2006/relationships/hyperlink" Target="consultantplus://offline/ref=008E0C2E8D95B98B89264C0DA65D1B8E8446FA7D8ED331C8C6806364770C4F6EB520B64290E25F957BC17F8A6554E5766B4B11E604DCC255HBK0N" TargetMode="External"/><Relationship Id="rId22" Type="http://schemas.openxmlformats.org/officeDocument/2006/relationships/hyperlink" Target="consultantplus://offline/ref=008E0C2E8D95B98B89264C0DA65D1B8E8446FA7D8ED331C8C6806364770C4F6EB520B64290E25E9D73C17F8A6554E5766B4B11E604DCC255HBK0N" TargetMode="External"/><Relationship Id="rId27" Type="http://schemas.openxmlformats.org/officeDocument/2006/relationships/hyperlink" Target="consultantplus://offline/ref=008E0C2E8D95B98B89264C0DA65D1B8E8446FA7D8ED331C8C6806364770C4F6EB520B64290E25E9D73C17F8A6554E5766B4B11E604DCC255HBK0N" TargetMode="External"/><Relationship Id="rId30" Type="http://schemas.openxmlformats.org/officeDocument/2006/relationships/hyperlink" Target="consultantplus://offline/ref=008E0C2E8D95B98B89264C0DA65D1B8E8446FA7D8ED331C8C6806364770C4F6EB520B64290E25E9D73C17F8A6554E5766B4B11E604DCC255HBK0N" TargetMode="External"/><Relationship Id="rId35" Type="http://schemas.openxmlformats.org/officeDocument/2006/relationships/hyperlink" Target="consultantplus://offline/ref=008E0C2E8D95B98B89264C0DA65D1B8E8447FE7C8CD731C8C6806364770C4F6EA720EE4E91E5409D70D429DB20H0K9N" TargetMode="External"/><Relationship Id="rId43" Type="http://schemas.openxmlformats.org/officeDocument/2006/relationships/hyperlink" Target="consultantplus://offline/ref=008E0C2E8D95B98B89264C0DA65D1B8E854EF8778CD131C8C6806364770C4F6EA720EE4E91E5409D70D429DB20H0K9N" TargetMode="External"/><Relationship Id="rId48" Type="http://schemas.openxmlformats.org/officeDocument/2006/relationships/hyperlink" Target="consultantplus://offline/ref=008E0C2E8D95B98B89264C0DA65D1B8E824DF67D8FDD6CC2CED96F667003106BB231B64297FC5F9E6CC82BDAH2K9N" TargetMode="External"/><Relationship Id="rId8" Type="http://schemas.openxmlformats.org/officeDocument/2006/relationships/hyperlink" Target="consultantplus://offline/ref=008E0C2E8D95B98B89264C0DA65D1B8E8446FA7D8ED331C8C6806364770C4F6EB520B64290E25E9D73C17F8A6554E5766B4B11E604DCC255HBK0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08E0C2E8D95B98B89264C0DA65D1B8E8446FA7D8ED331C8C6806364770C4F6EB520B64290E25E9D73C17F8A6554E5766B4B11E604DCC255HBK0N" TargetMode="External"/><Relationship Id="rId17" Type="http://schemas.openxmlformats.org/officeDocument/2006/relationships/hyperlink" Target="consultantplus://offline/ref=008E0C2E8D95B98B89264C0DA65D1B8E8446FA7D8ED331C8C6806364770C4F6EB520B64290E25E9D73C17F8A6554E5766B4B11E604DCC255HBK0N" TargetMode="External"/><Relationship Id="rId25" Type="http://schemas.openxmlformats.org/officeDocument/2006/relationships/hyperlink" Target="consultantplus://offline/ref=008E0C2E8D95B98B89264C0DA65D1B8E8446FA7D8ED331C8C6806364770C4F6EB520B64290E25E9470C17F8A6554E5766B4B11E604DCC255HBK0N" TargetMode="External"/><Relationship Id="rId33" Type="http://schemas.openxmlformats.org/officeDocument/2006/relationships/hyperlink" Target="consultantplus://offline/ref=008E0C2E8D95B98B89264C0DA65D1B8E8446FA7D8ED331C8C6806364770C4F6EB520B64290E25B9474C17F8A6554E5766B4B11E604DCC255HBK0N" TargetMode="External"/><Relationship Id="rId38" Type="http://schemas.openxmlformats.org/officeDocument/2006/relationships/hyperlink" Target="consultantplus://offline/ref=008E0C2E8D95B98B89264C0DA65D1B8E8446FA7D8ED331C8C6806364770C4F6EB520B64290E25F957BC17F8A6554E5766B4B11E604DCC255HBK0N" TargetMode="External"/><Relationship Id="rId46" Type="http://schemas.openxmlformats.org/officeDocument/2006/relationships/hyperlink" Target="consultantplus://offline/ref=008E0C2E8D95B98B89264C0DA65D1B8E854EF67C8AD331C8C6806364770C4F6EB520B64490EB55C8238E7ED62006F6766E4B12E41BHDK6N" TargetMode="External"/><Relationship Id="rId20" Type="http://schemas.openxmlformats.org/officeDocument/2006/relationships/hyperlink" Target="consultantplus://offline/ref=008E0C2E8D95B98B89264C0DA65D1B8E844FF8778EDF31C8C6806364770C4F6EB520B64290E25E9D73C17F8A6554E5766B4B11E604DCC255HBK0N" TargetMode="External"/><Relationship Id="rId41" Type="http://schemas.openxmlformats.org/officeDocument/2006/relationships/hyperlink" Target="consultantplus://offline/ref=008E0C2E8D95B98B89264C0DA65D1B8E854EF67C8AD331C8C6806364770C4F6EB520B64192E75C97269B6F8E2C00EF696D570EE61ADFHCKAN" TargetMode="External"/><Relationship Id="rId1" Type="http://schemas.openxmlformats.org/officeDocument/2006/relationships/styles" Target="styles.xml"/><Relationship Id="rId6" Type="http://schemas.openxmlformats.org/officeDocument/2006/relationships/hyperlink" Target="consultantplus://offline/ref=008E0C2E8D95B98B89264C0DA65D1B8E8446FA7D8ED331C8C6806364770C4F6EB520B64290E25E9D73C17F8A6554E5766B4B11E604DCC255HBK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7622</Words>
  <Characters>43449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Марина Валерьевна</dc:creator>
  <cp:lastModifiedBy>Данилова Марина Валерьевна</cp:lastModifiedBy>
  <cp:revision>1</cp:revision>
  <dcterms:created xsi:type="dcterms:W3CDTF">2018-12-17T13:10:00Z</dcterms:created>
  <dcterms:modified xsi:type="dcterms:W3CDTF">2018-12-17T13:11:00Z</dcterms:modified>
</cp:coreProperties>
</file>